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80E" w:rsidRDefault="001D680E">
      <w:pPr>
        <w:pStyle w:val="2"/>
        <w:jc w:val="center"/>
        <w:rPr>
          <w:rFonts w:ascii="Simsun" w:eastAsia="Times New Roman" w:hAnsi="Simsun"/>
          <w:sz w:val="32"/>
          <w:szCs w:val="32"/>
        </w:rPr>
      </w:pPr>
      <w:bookmarkStart w:id="0" w:name="_GoBack"/>
      <w:r>
        <w:rPr>
          <w:rFonts w:ascii="宋体" w:eastAsia="宋体" w:hAnsi="宋体" w:cs="宋体" w:hint="eastAsia"/>
          <w:sz w:val="32"/>
          <w:szCs w:val="32"/>
        </w:rPr>
        <w:t>投资框架协议</w:t>
      </w:r>
    </w:p>
    <w:p w:rsidR="001D680E" w:rsidRDefault="001D680E">
      <w:pPr>
        <w:pStyle w:val="a5"/>
        <w:spacing w:before="0" w:beforeAutospacing="0" w:after="0" w:afterAutospacing="0" w:line="360" w:lineRule="atLeast"/>
        <w:rPr>
          <w:rFonts w:ascii="Simsun" w:hAnsi="Simsun"/>
        </w:rPr>
      </w:pPr>
      <w:r>
        <w:rPr>
          <w:rFonts w:ascii="Simsun" w:hAnsi="Simsun"/>
          <w:u w:val="single"/>
        </w:rPr>
        <w:t>                    </w:t>
      </w:r>
      <w:r>
        <w:rPr>
          <w:rFonts w:ascii="Simsun" w:hAnsi="Simsun"/>
        </w:rPr>
        <w:t> </w:t>
      </w:r>
      <w:r>
        <w:rPr>
          <w:rFonts w:ascii="Simsun" w:hAnsi="Simsun"/>
        </w:rPr>
        <w:t>基金（作为投资人）与【控股股东】（作为目标公司控股股东）【被投资公司】（作为目标公司）之</w:t>
      </w:r>
      <w:r>
        <w:rPr>
          <w:rStyle w:val="a7"/>
          <w:rFonts w:ascii="Simsun" w:hAnsi="Simsun"/>
          <w:i w:val="0"/>
          <w:iCs w:val="0"/>
        </w:rPr>
        <w:t>投资框架协议</w:t>
      </w:r>
    </w:p>
    <w:p w:rsidR="001D680E" w:rsidRDefault="001D680E">
      <w:pPr>
        <w:pStyle w:val="a5"/>
        <w:spacing w:before="0" w:beforeAutospacing="0" w:after="0" w:afterAutospacing="0" w:line="360" w:lineRule="atLeast"/>
        <w:jc w:val="center"/>
        <w:rPr>
          <w:rFonts w:ascii="Simsun" w:hAnsi="Simsun"/>
        </w:rPr>
      </w:pPr>
      <w:r>
        <w:rPr>
          <w:rFonts w:ascii="Simsun" w:hAnsi="Simsun"/>
        </w:rPr>
        <w:t>日期：</w:t>
      </w:r>
      <w:r>
        <w:rPr>
          <w:rFonts w:ascii="Simsun" w:hAnsi="Simsun"/>
        </w:rPr>
        <w:t>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tbl>
      <w:tblPr>
        <w:tblW w:w="8565" w:type="dxa"/>
        <w:tblCellMar>
          <w:top w:w="15" w:type="dxa"/>
          <w:left w:w="15" w:type="dxa"/>
          <w:bottom w:w="15" w:type="dxa"/>
          <w:right w:w="15" w:type="dxa"/>
        </w:tblCellMar>
        <w:tblLook w:val="04A0" w:firstRow="1" w:lastRow="0" w:firstColumn="1" w:lastColumn="0" w:noHBand="0" w:noVBand="1"/>
      </w:tblPr>
      <w:tblGrid>
        <w:gridCol w:w="1468"/>
        <w:gridCol w:w="7097"/>
      </w:tblGrid>
      <w:tr w:rsidR="001D680E">
        <w:tc>
          <w:tcPr>
            <w:tcW w:w="1500" w:type="dxa"/>
            <w:tcBorders>
              <w:top w:val="single" w:sz="6" w:space="0" w:color="000000"/>
              <w:left w:val="single" w:sz="6" w:space="0" w:color="000000"/>
              <w:bottom w:val="single" w:sz="6" w:space="0" w:color="000000"/>
              <w:right w:val="single" w:sz="6" w:space="0" w:color="000000"/>
            </w:tcBorders>
            <w:hideMark/>
          </w:tcPr>
          <w:p w:rsidR="001D680E" w:rsidRDefault="001D680E">
            <w:pPr>
              <w:pStyle w:val="a5"/>
              <w:spacing w:before="0" w:beforeAutospacing="0" w:after="0" w:afterAutospacing="0" w:line="360" w:lineRule="atLeast"/>
              <w:rPr>
                <w:rFonts w:ascii="Simsun" w:hAnsi="Simsun"/>
              </w:rPr>
            </w:pPr>
            <w:r>
              <w:rPr>
                <w:rFonts w:ascii="Simsun" w:hAnsi="Simsun"/>
              </w:rPr>
              <w:t>目标公司</w:t>
            </w:r>
          </w:p>
        </w:tc>
        <w:tc>
          <w:tcPr>
            <w:tcW w:w="7260" w:type="dxa"/>
            <w:tcBorders>
              <w:top w:val="single" w:sz="6" w:space="0" w:color="000000"/>
              <w:left w:val="single" w:sz="6" w:space="0" w:color="000000"/>
              <w:bottom w:val="single" w:sz="6" w:space="0" w:color="000000"/>
              <w:right w:val="single" w:sz="6" w:space="0" w:color="000000"/>
            </w:tcBorders>
            <w:hideMark/>
          </w:tcPr>
          <w:p w:rsidR="001D680E" w:rsidRDefault="001D680E">
            <w:pPr>
              <w:pStyle w:val="a5"/>
              <w:spacing w:before="0" w:beforeAutospacing="0" w:after="0" w:afterAutospacing="0" w:line="360" w:lineRule="atLeast"/>
              <w:rPr>
                <w:rFonts w:ascii="Simsun" w:hAnsi="Simsun"/>
              </w:rPr>
            </w:pPr>
            <w:r>
              <w:rPr>
                <w:rFonts w:ascii="Simsun" w:hAnsi="Simsun"/>
              </w:rPr>
              <w:t>【被投资公司全称】，</w:t>
            </w:r>
            <w:r>
              <w:rPr>
                <w:rFonts w:ascii="Simsun" w:hAnsi="Simsun"/>
              </w:rPr>
              <w:t xml:space="preserve"> </w:t>
            </w:r>
            <w:r>
              <w:rPr>
                <w:rFonts w:ascii="Simsun" w:hAnsi="Simsun"/>
              </w:rPr>
              <w:t>一家依据中华人民共和国法律注册成立并有效存续的公司（</w:t>
            </w:r>
            <w:r>
              <w:rPr>
                <w:rFonts w:ascii="Simsun" w:hAnsi="Simsun"/>
              </w:rPr>
              <w:t>“</w:t>
            </w:r>
            <w:r>
              <w:rPr>
                <w:rFonts w:ascii="Simsun" w:hAnsi="Simsun"/>
              </w:rPr>
              <w:t>公司</w:t>
            </w:r>
            <w:r>
              <w:rPr>
                <w:rFonts w:ascii="Simsun" w:hAnsi="Simsun"/>
              </w:rPr>
              <w:t>”</w:t>
            </w:r>
            <w:r>
              <w:rPr>
                <w:rFonts w:ascii="Simsun" w:hAnsi="Simsun"/>
              </w:rPr>
              <w:t>）</w:t>
            </w:r>
            <w:r>
              <w:rPr>
                <w:rFonts w:ascii="Simsun" w:hAnsi="Simsun"/>
              </w:rPr>
              <w:t xml:space="preserve"> </w:t>
            </w:r>
            <w:r>
              <w:rPr>
                <w:rFonts w:ascii="Simsun" w:hAnsi="Simsun"/>
              </w:rPr>
              <w:t>。</w:t>
            </w:r>
          </w:p>
        </w:tc>
      </w:tr>
      <w:tr w:rsidR="001D680E">
        <w:tc>
          <w:tcPr>
            <w:tcW w:w="1500" w:type="dxa"/>
            <w:tcBorders>
              <w:top w:val="single" w:sz="6" w:space="0" w:color="000000"/>
              <w:left w:val="single" w:sz="6" w:space="0" w:color="000000"/>
              <w:bottom w:val="single" w:sz="6" w:space="0" w:color="000000"/>
              <w:right w:val="single" w:sz="6" w:space="0" w:color="000000"/>
            </w:tcBorders>
            <w:hideMark/>
          </w:tcPr>
          <w:p w:rsidR="001D680E" w:rsidRDefault="001D680E">
            <w:pPr>
              <w:pStyle w:val="a5"/>
              <w:spacing w:before="0" w:beforeAutospacing="0" w:after="0" w:afterAutospacing="0" w:line="360" w:lineRule="atLeast"/>
              <w:rPr>
                <w:rFonts w:ascii="Simsun" w:hAnsi="Simsun"/>
              </w:rPr>
            </w:pPr>
            <w:r>
              <w:rPr>
                <w:rFonts w:ascii="Simsun" w:hAnsi="Simsun"/>
              </w:rPr>
              <w:t>公司现有股东</w:t>
            </w:r>
          </w:p>
        </w:tc>
        <w:tc>
          <w:tcPr>
            <w:tcW w:w="7260" w:type="dxa"/>
            <w:tcBorders>
              <w:top w:val="single" w:sz="6" w:space="0" w:color="000000"/>
              <w:left w:val="single" w:sz="6" w:space="0" w:color="000000"/>
              <w:bottom w:val="single" w:sz="6" w:space="0" w:color="000000"/>
              <w:right w:val="single" w:sz="6" w:space="0" w:color="000000"/>
            </w:tcBorders>
            <w:hideMark/>
          </w:tcPr>
          <w:p w:rsidR="001D680E" w:rsidRDefault="001D680E">
            <w:pPr>
              <w:pStyle w:val="a5"/>
              <w:spacing w:before="0" w:beforeAutospacing="0" w:after="0" w:afterAutospacing="0" w:line="360" w:lineRule="atLeast"/>
              <w:rPr>
                <w:rFonts w:ascii="Simsun" w:hAnsi="Simsun"/>
              </w:rPr>
            </w:pPr>
            <w:r>
              <w:rPr>
                <w:rFonts w:ascii="Simsun" w:hAnsi="Simsun"/>
              </w:rPr>
              <w:t>【控股股东全称】。</w:t>
            </w:r>
          </w:p>
        </w:tc>
      </w:tr>
      <w:tr w:rsidR="001D680E">
        <w:tc>
          <w:tcPr>
            <w:tcW w:w="1500" w:type="dxa"/>
            <w:tcBorders>
              <w:top w:val="single" w:sz="6" w:space="0" w:color="000000"/>
              <w:left w:val="single" w:sz="6" w:space="0" w:color="000000"/>
              <w:bottom w:val="single" w:sz="6" w:space="0" w:color="000000"/>
              <w:right w:val="single" w:sz="6" w:space="0" w:color="000000"/>
            </w:tcBorders>
            <w:hideMark/>
          </w:tcPr>
          <w:p w:rsidR="001D680E" w:rsidRDefault="001D680E">
            <w:pPr>
              <w:pStyle w:val="a5"/>
              <w:spacing w:before="0" w:beforeAutospacing="0" w:after="0" w:afterAutospacing="0" w:line="360" w:lineRule="atLeast"/>
              <w:rPr>
                <w:rFonts w:ascii="Simsun" w:hAnsi="Simsun"/>
              </w:rPr>
            </w:pPr>
            <w:r>
              <w:rPr>
                <w:rFonts w:ascii="Simsun" w:hAnsi="Simsun"/>
              </w:rPr>
              <w:t>投资人</w:t>
            </w:r>
          </w:p>
        </w:tc>
        <w:tc>
          <w:tcPr>
            <w:tcW w:w="7260" w:type="dxa"/>
            <w:tcBorders>
              <w:top w:val="single" w:sz="6" w:space="0" w:color="000000"/>
              <w:left w:val="single" w:sz="6" w:space="0" w:color="000000"/>
              <w:bottom w:val="single" w:sz="6" w:space="0" w:color="000000"/>
              <w:right w:val="single" w:sz="6" w:space="0" w:color="000000"/>
            </w:tcBorders>
            <w:hideMark/>
          </w:tcPr>
          <w:p w:rsidR="001D680E" w:rsidRDefault="001D680E">
            <w:pPr>
              <w:pStyle w:val="a5"/>
              <w:spacing w:before="0" w:beforeAutospacing="0" w:after="0" w:afterAutospacing="0" w:line="360" w:lineRule="atLeast"/>
              <w:rPr>
                <w:rFonts w:ascii="Simsun" w:hAnsi="Simsun"/>
              </w:rPr>
            </w:pPr>
            <w:r>
              <w:rPr>
                <w:rFonts w:ascii="Simsun" w:hAnsi="Simsun"/>
              </w:rPr>
              <w:t>【</w:t>
            </w:r>
            <w:r>
              <w:rPr>
                <w:rFonts w:ascii="Simsun" w:hAnsi="Simsun"/>
                <w:u w:val="single"/>
              </w:rPr>
              <w:t>                    </w:t>
            </w:r>
            <w:r>
              <w:rPr>
                <w:rFonts w:ascii="Simsun" w:hAnsi="Simsun"/>
              </w:rPr>
              <w:t> </w:t>
            </w:r>
            <w:r>
              <w:rPr>
                <w:rFonts w:ascii="Simsun" w:hAnsi="Simsun"/>
              </w:rPr>
              <w:t>基金】或其指定的关联方（</w:t>
            </w:r>
            <w:r>
              <w:rPr>
                <w:rFonts w:ascii="Simsun" w:hAnsi="Simsun"/>
              </w:rPr>
              <w:t>“</w:t>
            </w:r>
            <w:r>
              <w:rPr>
                <w:rFonts w:ascii="Simsun" w:hAnsi="Simsun"/>
              </w:rPr>
              <w:t>投资人</w:t>
            </w:r>
            <w:r>
              <w:rPr>
                <w:rFonts w:ascii="Simsun" w:hAnsi="Simsun"/>
              </w:rPr>
              <w:t>”</w:t>
            </w:r>
            <w:r>
              <w:rPr>
                <w:rFonts w:ascii="Simsun" w:hAnsi="Simsun"/>
              </w:rPr>
              <w:t>）。</w:t>
            </w:r>
          </w:p>
        </w:tc>
      </w:tr>
      <w:tr w:rsidR="001D680E">
        <w:tc>
          <w:tcPr>
            <w:tcW w:w="1500" w:type="dxa"/>
            <w:tcBorders>
              <w:top w:val="single" w:sz="6" w:space="0" w:color="000000"/>
              <w:left w:val="single" w:sz="6" w:space="0" w:color="000000"/>
              <w:bottom w:val="single" w:sz="6" w:space="0" w:color="000000"/>
              <w:right w:val="single" w:sz="6" w:space="0" w:color="000000"/>
            </w:tcBorders>
            <w:hideMark/>
          </w:tcPr>
          <w:p w:rsidR="001D680E" w:rsidRDefault="001D680E">
            <w:pPr>
              <w:pStyle w:val="a5"/>
              <w:spacing w:before="0" w:beforeAutospacing="0" w:after="0" w:afterAutospacing="0" w:line="360" w:lineRule="atLeast"/>
              <w:rPr>
                <w:rFonts w:ascii="Simsun" w:hAnsi="Simsun"/>
              </w:rPr>
            </w:pPr>
            <w:r>
              <w:rPr>
                <w:rFonts w:ascii="Simsun" w:hAnsi="Simsun"/>
              </w:rPr>
              <w:t>投资人购买的股权</w:t>
            </w:r>
          </w:p>
        </w:tc>
        <w:tc>
          <w:tcPr>
            <w:tcW w:w="7260" w:type="dxa"/>
            <w:tcBorders>
              <w:top w:val="single" w:sz="6" w:space="0" w:color="000000"/>
              <w:left w:val="single" w:sz="6" w:space="0" w:color="000000"/>
              <w:bottom w:val="single" w:sz="6" w:space="0" w:color="000000"/>
              <w:right w:val="single" w:sz="6" w:space="0" w:color="000000"/>
            </w:tcBorders>
            <w:hideMark/>
          </w:tcPr>
          <w:p w:rsidR="001D680E" w:rsidRDefault="001D680E">
            <w:pPr>
              <w:pStyle w:val="a5"/>
              <w:spacing w:before="0" w:beforeAutospacing="0" w:after="0" w:afterAutospacing="0" w:line="360" w:lineRule="atLeast"/>
              <w:rPr>
                <w:rFonts w:ascii="Simsun" w:hAnsi="Simsun"/>
              </w:rPr>
            </w:pPr>
            <w:r>
              <w:rPr>
                <w:rFonts w:ascii="Simsun" w:hAnsi="Simsun"/>
              </w:rPr>
              <w:t>公司增加注册资本，公司现有股东放弃优先购买权，投资人以人民币或美元资金认购该新增注册资本。</w:t>
            </w:r>
          </w:p>
        </w:tc>
      </w:tr>
      <w:tr w:rsidR="001D680E">
        <w:tc>
          <w:tcPr>
            <w:tcW w:w="1500" w:type="dxa"/>
            <w:tcBorders>
              <w:top w:val="single" w:sz="6" w:space="0" w:color="000000"/>
              <w:left w:val="single" w:sz="6" w:space="0" w:color="000000"/>
              <w:bottom w:val="single" w:sz="6" w:space="0" w:color="000000"/>
              <w:right w:val="single" w:sz="6" w:space="0" w:color="000000"/>
            </w:tcBorders>
            <w:hideMark/>
          </w:tcPr>
          <w:p w:rsidR="001D680E" w:rsidRDefault="001D680E">
            <w:pPr>
              <w:pStyle w:val="a5"/>
              <w:spacing w:before="0" w:beforeAutospacing="0" w:after="0" w:afterAutospacing="0" w:line="360" w:lineRule="atLeast"/>
              <w:rPr>
                <w:rFonts w:ascii="Simsun" w:hAnsi="Simsun"/>
              </w:rPr>
            </w:pPr>
            <w:r>
              <w:rPr>
                <w:rFonts w:ascii="Simsun" w:hAnsi="Simsun"/>
              </w:rPr>
              <w:t>投资额度</w:t>
            </w:r>
          </w:p>
        </w:tc>
        <w:tc>
          <w:tcPr>
            <w:tcW w:w="7260" w:type="dxa"/>
            <w:tcBorders>
              <w:top w:val="single" w:sz="6" w:space="0" w:color="000000"/>
              <w:left w:val="single" w:sz="6" w:space="0" w:color="000000"/>
              <w:bottom w:val="single" w:sz="6" w:space="0" w:color="000000"/>
              <w:right w:val="single" w:sz="6" w:space="0" w:color="000000"/>
            </w:tcBorders>
            <w:hideMark/>
          </w:tcPr>
          <w:p w:rsidR="001D680E" w:rsidRDefault="001D680E">
            <w:pPr>
              <w:pStyle w:val="a5"/>
              <w:spacing w:before="0" w:beforeAutospacing="0" w:after="0" w:afterAutospacing="0" w:line="360" w:lineRule="atLeast"/>
              <w:rPr>
                <w:rFonts w:ascii="Simsun" w:hAnsi="Simsun"/>
              </w:rPr>
            </w:pPr>
            <w:r>
              <w:rPr>
                <w:rFonts w:ascii="Simsun" w:hAnsi="Simsun"/>
              </w:rPr>
              <w:t>本次估值按照公司</w:t>
            </w:r>
            <w:r>
              <w:rPr>
                <w:rFonts w:ascii="Simsun" w:hAnsi="Simsun"/>
                <w:u w:val="single"/>
              </w:rPr>
              <w:t>        </w:t>
            </w:r>
            <w:r>
              <w:rPr>
                <w:rFonts w:ascii="Simsun" w:hAnsi="Simsun"/>
              </w:rPr>
              <w:t> </w:t>
            </w:r>
            <w:r>
              <w:rPr>
                <w:rFonts w:ascii="Simsun" w:hAnsi="Simsun"/>
              </w:rPr>
              <w:t>年度经审计后的净利润</w:t>
            </w:r>
            <w:r>
              <w:rPr>
                <w:rFonts w:ascii="Simsun" w:hAnsi="Simsun"/>
                <w:u w:val="single"/>
              </w:rPr>
              <w:t>        </w:t>
            </w:r>
            <w:r>
              <w:rPr>
                <w:rFonts w:ascii="Simsun" w:hAnsi="Simsun"/>
              </w:rPr>
              <w:t> </w:t>
            </w:r>
            <w:r>
              <w:rPr>
                <w:rFonts w:ascii="Simsun" w:hAnsi="Simsun"/>
              </w:rPr>
              <w:t>万元的</w:t>
            </w:r>
            <w:r>
              <w:rPr>
                <w:rFonts w:ascii="Simsun" w:hAnsi="Simsun"/>
                <w:u w:val="single"/>
              </w:rPr>
              <w:t>        </w:t>
            </w:r>
            <w:r>
              <w:rPr>
                <w:rFonts w:ascii="Simsun" w:hAnsi="Simsun"/>
              </w:rPr>
              <w:t> </w:t>
            </w:r>
            <w:r>
              <w:rPr>
                <w:rFonts w:ascii="Simsun" w:hAnsi="Simsun"/>
              </w:rPr>
              <w:t>倍，即市盈率（</w:t>
            </w:r>
            <w:r>
              <w:rPr>
                <w:rFonts w:ascii="Simsun" w:hAnsi="Simsun"/>
              </w:rPr>
              <w:t>p/e</w:t>
            </w:r>
            <w:r>
              <w:rPr>
                <w:rFonts w:ascii="Simsun" w:hAnsi="Simsun"/>
              </w:rPr>
              <w:t>）的</w:t>
            </w:r>
            <w:r>
              <w:rPr>
                <w:rFonts w:ascii="Simsun" w:hAnsi="Simsun"/>
                <w:u w:val="single"/>
              </w:rPr>
              <w:t>        </w:t>
            </w:r>
            <w:r>
              <w:rPr>
                <w:rFonts w:ascii="Simsun" w:hAnsi="Simsun"/>
              </w:rPr>
              <w:t> </w:t>
            </w:r>
            <w:r>
              <w:rPr>
                <w:rFonts w:ascii="Simsun" w:hAnsi="Simsun"/>
              </w:rPr>
              <w:t>倍计算公司投资后的价值，即公司投资完成后的估值为</w:t>
            </w:r>
            <w:r>
              <w:rPr>
                <w:rFonts w:ascii="Simsun" w:hAnsi="Simsun"/>
                <w:u w:val="single"/>
              </w:rPr>
              <w:t>        </w:t>
            </w:r>
            <w:r>
              <w:rPr>
                <w:rFonts w:ascii="Simsun" w:hAnsi="Simsun"/>
              </w:rPr>
              <w:t> </w:t>
            </w:r>
            <w:r>
              <w:rPr>
                <w:rFonts w:ascii="Simsun" w:hAnsi="Simsun"/>
              </w:rPr>
              <w:t>亿元人民币。投资人出资</w:t>
            </w:r>
            <w:r>
              <w:rPr>
                <w:rFonts w:ascii="Simsun" w:hAnsi="Simsun"/>
                <w:u w:val="single"/>
              </w:rPr>
              <w:t>        </w:t>
            </w:r>
            <w:r>
              <w:rPr>
                <w:rFonts w:ascii="Simsun" w:hAnsi="Simsun"/>
              </w:rPr>
              <w:t> </w:t>
            </w:r>
            <w:r>
              <w:rPr>
                <w:rFonts w:ascii="Simsun" w:hAnsi="Simsun"/>
              </w:rPr>
              <w:t>亿元人民币或等值的美元，获得公司本轮融资后经充分稀释后</w:t>
            </w:r>
            <w:r>
              <w:rPr>
                <w:rFonts w:ascii="Simsun" w:hAnsi="Simsun"/>
                <w:u w:val="single"/>
              </w:rPr>
              <w:t>        </w:t>
            </w:r>
            <w:r>
              <w:rPr>
                <w:rFonts w:ascii="Simsun" w:hAnsi="Simsun"/>
              </w:rPr>
              <w:t> </w:t>
            </w:r>
            <w:r>
              <w:rPr>
                <w:rFonts w:ascii="Simsun" w:hAnsi="Simsun"/>
              </w:rPr>
              <w:t>的股权。具体估值倍数在投资人完成对公司尽职调查后由双方协商在上述估值倍数区间内确定。</w:t>
            </w:r>
          </w:p>
        </w:tc>
      </w:tr>
      <w:tr w:rsidR="001D680E">
        <w:tc>
          <w:tcPr>
            <w:tcW w:w="1500" w:type="dxa"/>
            <w:tcBorders>
              <w:top w:val="single" w:sz="6" w:space="0" w:color="000000"/>
              <w:left w:val="single" w:sz="6" w:space="0" w:color="000000"/>
              <w:bottom w:val="single" w:sz="6" w:space="0" w:color="000000"/>
              <w:right w:val="single" w:sz="6" w:space="0" w:color="000000"/>
            </w:tcBorders>
            <w:hideMark/>
          </w:tcPr>
          <w:p w:rsidR="001D680E" w:rsidRDefault="001D680E">
            <w:pPr>
              <w:pStyle w:val="a5"/>
              <w:spacing w:before="0" w:beforeAutospacing="0" w:after="0" w:afterAutospacing="0" w:line="360" w:lineRule="atLeast"/>
              <w:rPr>
                <w:rFonts w:ascii="Simsun" w:hAnsi="Simsun"/>
              </w:rPr>
            </w:pPr>
            <w:r>
              <w:rPr>
                <w:rFonts w:ascii="Simsun" w:hAnsi="Simsun"/>
              </w:rPr>
              <w:t>资金用途</w:t>
            </w:r>
          </w:p>
        </w:tc>
        <w:tc>
          <w:tcPr>
            <w:tcW w:w="7260" w:type="dxa"/>
            <w:tcBorders>
              <w:top w:val="single" w:sz="6" w:space="0" w:color="000000"/>
              <w:left w:val="single" w:sz="6" w:space="0" w:color="000000"/>
              <w:bottom w:val="single" w:sz="6" w:space="0" w:color="000000"/>
              <w:right w:val="single" w:sz="6" w:space="0" w:color="000000"/>
            </w:tcBorders>
            <w:hideMark/>
          </w:tcPr>
          <w:p w:rsidR="001D680E" w:rsidRDefault="001D680E">
            <w:pPr>
              <w:pStyle w:val="a5"/>
              <w:spacing w:before="0" w:beforeAutospacing="0" w:after="0" w:afterAutospacing="0" w:line="360" w:lineRule="atLeast"/>
              <w:rPr>
                <w:rFonts w:ascii="Simsun" w:hAnsi="Simsun"/>
              </w:rPr>
            </w:pPr>
            <w:r>
              <w:rPr>
                <w:rFonts w:ascii="Simsun" w:hAnsi="Simsun"/>
              </w:rPr>
              <w:t>本次投资人投入的资金主要用于</w:t>
            </w:r>
            <w:r>
              <w:rPr>
                <w:rFonts w:ascii="Simsun" w:hAnsi="Simsun"/>
                <w:u w:val="single"/>
              </w:rPr>
              <w:t>                    </w:t>
            </w:r>
            <w:r>
              <w:rPr>
                <w:rFonts w:ascii="Simsun" w:hAnsi="Simsun"/>
              </w:rPr>
              <w:t> </w:t>
            </w:r>
            <w:r>
              <w:rPr>
                <w:rFonts w:ascii="Simsun" w:hAnsi="Simsun"/>
              </w:rPr>
              <w:t>。</w:t>
            </w:r>
          </w:p>
        </w:tc>
      </w:tr>
      <w:tr w:rsidR="001D680E">
        <w:tc>
          <w:tcPr>
            <w:tcW w:w="1500" w:type="dxa"/>
            <w:tcBorders>
              <w:top w:val="single" w:sz="6" w:space="0" w:color="000000"/>
              <w:left w:val="single" w:sz="6" w:space="0" w:color="000000"/>
              <w:bottom w:val="single" w:sz="6" w:space="0" w:color="000000"/>
              <w:right w:val="single" w:sz="6" w:space="0" w:color="000000"/>
            </w:tcBorders>
            <w:hideMark/>
          </w:tcPr>
          <w:p w:rsidR="001D680E" w:rsidRDefault="001D680E">
            <w:pPr>
              <w:pStyle w:val="a5"/>
              <w:spacing w:before="0" w:beforeAutospacing="0" w:after="0" w:afterAutospacing="0" w:line="360" w:lineRule="atLeast"/>
              <w:rPr>
                <w:rFonts w:ascii="Simsun" w:hAnsi="Simsun"/>
              </w:rPr>
            </w:pPr>
            <w:r>
              <w:rPr>
                <w:rFonts w:ascii="Simsun" w:hAnsi="Simsun"/>
              </w:rPr>
              <w:t>投资人承诺</w:t>
            </w:r>
          </w:p>
        </w:tc>
        <w:tc>
          <w:tcPr>
            <w:tcW w:w="7260" w:type="dxa"/>
            <w:tcBorders>
              <w:top w:val="single" w:sz="6" w:space="0" w:color="000000"/>
              <w:left w:val="single" w:sz="6" w:space="0" w:color="000000"/>
              <w:bottom w:val="single" w:sz="6" w:space="0" w:color="000000"/>
              <w:right w:val="single" w:sz="6" w:space="0" w:color="000000"/>
            </w:tcBorders>
            <w:hideMark/>
          </w:tcPr>
          <w:p w:rsidR="001D680E" w:rsidRDefault="001D680E">
            <w:pPr>
              <w:pStyle w:val="a5"/>
              <w:spacing w:before="0" w:beforeAutospacing="0" w:after="0" w:afterAutospacing="0" w:line="360" w:lineRule="atLeast"/>
              <w:rPr>
                <w:rFonts w:ascii="Simsun" w:hAnsi="Simsun"/>
              </w:rPr>
            </w:pPr>
            <w:r>
              <w:rPr>
                <w:rFonts w:ascii="Simsun" w:hAnsi="Simsun"/>
              </w:rPr>
              <w:t>投资人承诺在未来成为公司股东之后，将会在以下方面为公司带来价值贡献：</w:t>
            </w:r>
          </w:p>
          <w:p w:rsidR="001D680E" w:rsidRDefault="001D680E">
            <w:pPr>
              <w:pStyle w:val="a5"/>
              <w:spacing w:before="0" w:beforeAutospacing="0" w:after="0" w:afterAutospacing="0" w:line="360" w:lineRule="atLeast"/>
              <w:rPr>
                <w:rFonts w:ascii="Simsun" w:hAnsi="Simsun"/>
              </w:rPr>
            </w:pPr>
            <w:r>
              <w:rPr>
                <w:rFonts w:ascii="Simsun" w:hAnsi="Simsun"/>
              </w:rPr>
              <w:t>1</w:t>
            </w:r>
            <w:r>
              <w:rPr>
                <w:rFonts w:ascii="Simsun" w:hAnsi="Simsun"/>
              </w:rPr>
              <w:t>、利用投资人在资本市场的专长和经验帮助公司顺利推进</w:t>
            </w:r>
            <w:r>
              <w:rPr>
                <w:rFonts w:ascii="Simsun" w:hAnsi="Simsun"/>
              </w:rPr>
              <w:t>a</w:t>
            </w:r>
            <w:r>
              <w:rPr>
                <w:rFonts w:ascii="Simsun" w:hAnsi="Simsun"/>
              </w:rPr>
              <w:t>股上市发行工作，共同解决</w:t>
            </w:r>
            <w:r>
              <w:rPr>
                <w:rFonts w:ascii="Simsun" w:hAnsi="Simsun"/>
              </w:rPr>
              <w:t>a</w:t>
            </w:r>
            <w:r>
              <w:rPr>
                <w:rFonts w:ascii="Simsun" w:hAnsi="Simsun"/>
              </w:rPr>
              <w:t>股上市前期的法律障碍，使公司符合</w:t>
            </w:r>
            <w:r>
              <w:rPr>
                <w:rFonts w:ascii="Simsun" w:hAnsi="Simsun"/>
              </w:rPr>
              <w:t>a</w:t>
            </w:r>
            <w:r>
              <w:rPr>
                <w:rFonts w:ascii="Simsun" w:hAnsi="Simsun"/>
              </w:rPr>
              <w:t>股上市的基本条件，帮助公司选定上市中介机构，做好上市申报协调和沟通工作；</w:t>
            </w:r>
          </w:p>
          <w:p w:rsidR="001D680E" w:rsidRDefault="001D680E">
            <w:pPr>
              <w:pStyle w:val="a5"/>
              <w:spacing w:before="0" w:beforeAutospacing="0" w:after="0" w:afterAutospacing="0" w:line="360" w:lineRule="atLeast"/>
              <w:rPr>
                <w:rFonts w:ascii="Simsun" w:hAnsi="Simsun"/>
              </w:rPr>
            </w:pPr>
            <w:r>
              <w:rPr>
                <w:rFonts w:ascii="Simsun" w:hAnsi="Simsun"/>
              </w:rPr>
              <w:t>2</w:t>
            </w:r>
            <w:r>
              <w:rPr>
                <w:rFonts w:ascii="Simsun" w:hAnsi="Simsun"/>
              </w:rPr>
              <w:t>、利用投资人的资源优势，协调公司在银行等金融机构的融资工作；</w:t>
            </w:r>
          </w:p>
          <w:p w:rsidR="001D680E" w:rsidRDefault="001D680E">
            <w:pPr>
              <w:pStyle w:val="a5"/>
              <w:spacing w:before="0" w:beforeAutospacing="0" w:after="0" w:afterAutospacing="0" w:line="360" w:lineRule="atLeast"/>
              <w:rPr>
                <w:rFonts w:ascii="Simsun" w:hAnsi="Simsun"/>
              </w:rPr>
            </w:pPr>
            <w:r>
              <w:rPr>
                <w:rFonts w:ascii="Simsun" w:hAnsi="Simsun"/>
              </w:rPr>
              <w:t>3</w:t>
            </w:r>
            <w:r>
              <w:rPr>
                <w:rFonts w:ascii="Simsun" w:hAnsi="Simsun"/>
              </w:rPr>
              <w:t>、充分利用投资伙伴的合作关系，协助公司稳步开拓市场，进一步巩固和扩大市场份额；</w:t>
            </w:r>
          </w:p>
          <w:p w:rsidR="001D680E" w:rsidRDefault="001D680E">
            <w:pPr>
              <w:pStyle w:val="a5"/>
              <w:spacing w:before="0" w:beforeAutospacing="0" w:after="0" w:afterAutospacing="0" w:line="360" w:lineRule="atLeast"/>
              <w:rPr>
                <w:rFonts w:ascii="Simsun" w:hAnsi="Simsun"/>
              </w:rPr>
            </w:pPr>
            <w:r>
              <w:rPr>
                <w:rFonts w:ascii="Simsun" w:hAnsi="Simsun"/>
              </w:rPr>
              <w:t>4</w:t>
            </w:r>
            <w:r>
              <w:rPr>
                <w:rFonts w:ascii="Simsun" w:hAnsi="Simsun"/>
              </w:rPr>
              <w:t>、协助公司共同评估可能的并购机会并制定合适的并购计划，确保公司能够把握比较理想的并购和扩张机会，</w:t>
            </w:r>
            <w:r>
              <w:rPr>
                <w:rFonts w:ascii="Simsun" w:hAnsi="Simsun"/>
              </w:rPr>
              <w:t xml:space="preserve"> </w:t>
            </w:r>
            <w:r>
              <w:rPr>
                <w:rFonts w:ascii="Simsun" w:hAnsi="Simsun"/>
              </w:rPr>
              <w:t>并帮助解决并购实施过程中遇到的问题。</w:t>
            </w:r>
          </w:p>
        </w:tc>
      </w:tr>
      <w:tr w:rsidR="001D680E">
        <w:tc>
          <w:tcPr>
            <w:tcW w:w="1500" w:type="dxa"/>
            <w:tcBorders>
              <w:top w:val="single" w:sz="6" w:space="0" w:color="000000"/>
              <w:left w:val="single" w:sz="6" w:space="0" w:color="000000"/>
              <w:bottom w:val="single" w:sz="6" w:space="0" w:color="000000"/>
              <w:right w:val="single" w:sz="6" w:space="0" w:color="000000"/>
            </w:tcBorders>
            <w:hideMark/>
          </w:tcPr>
          <w:p w:rsidR="001D680E" w:rsidRDefault="001D680E">
            <w:pPr>
              <w:pStyle w:val="a5"/>
              <w:spacing w:before="0" w:beforeAutospacing="0" w:after="0" w:afterAutospacing="0" w:line="360" w:lineRule="atLeast"/>
              <w:rPr>
                <w:rFonts w:ascii="Simsun" w:hAnsi="Simsun"/>
              </w:rPr>
            </w:pPr>
            <w:r>
              <w:rPr>
                <w:rFonts w:ascii="Simsun" w:hAnsi="Simsun"/>
              </w:rPr>
              <w:t>利润保证</w:t>
            </w:r>
          </w:p>
        </w:tc>
        <w:tc>
          <w:tcPr>
            <w:tcW w:w="7260" w:type="dxa"/>
            <w:tcBorders>
              <w:top w:val="single" w:sz="6" w:space="0" w:color="000000"/>
              <w:left w:val="single" w:sz="6" w:space="0" w:color="000000"/>
              <w:bottom w:val="single" w:sz="6" w:space="0" w:color="000000"/>
              <w:right w:val="single" w:sz="6" w:space="0" w:color="000000"/>
            </w:tcBorders>
            <w:hideMark/>
          </w:tcPr>
          <w:p w:rsidR="001D680E" w:rsidRDefault="001D680E">
            <w:pPr>
              <w:pStyle w:val="a5"/>
              <w:spacing w:before="0" w:beforeAutospacing="0" w:after="0" w:afterAutospacing="0" w:line="360" w:lineRule="atLeast"/>
              <w:rPr>
                <w:rFonts w:ascii="Simsun" w:hAnsi="Simsun"/>
              </w:rPr>
            </w:pPr>
            <w:r>
              <w:rPr>
                <w:rFonts w:ascii="Simsun" w:hAnsi="Simsun"/>
              </w:rPr>
              <w:t>公司和控股股东承诺，公司</w:t>
            </w:r>
            <w:r>
              <w:rPr>
                <w:rFonts w:ascii="Simsun" w:hAnsi="Simsun"/>
                <w:u w:val="single"/>
              </w:rPr>
              <w:t>        </w:t>
            </w:r>
            <w:r>
              <w:rPr>
                <w:rFonts w:ascii="Simsun" w:hAnsi="Simsun"/>
              </w:rPr>
              <w:t> </w:t>
            </w:r>
            <w:r>
              <w:rPr>
                <w:rFonts w:ascii="Simsun" w:hAnsi="Simsun"/>
              </w:rPr>
              <w:t>年至</w:t>
            </w:r>
            <w:r>
              <w:rPr>
                <w:rFonts w:ascii="Simsun" w:hAnsi="Simsun"/>
                <w:u w:val="single"/>
              </w:rPr>
              <w:t>        </w:t>
            </w:r>
            <w:r>
              <w:rPr>
                <w:rFonts w:ascii="Simsun" w:hAnsi="Simsun"/>
              </w:rPr>
              <w:t> </w:t>
            </w:r>
            <w:r>
              <w:rPr>
                <w:rFonts w:ascii="Simsun" w:hAnsi="Simsun"/>
              </w:rPr>
              <w:t>年度经审计后的净利润实现年复合增长率不低于</w:t>
            </w:r>
            <w:r>
              <w:rPr>
                <w:rFonts w:ascii="Simsun" w:hAnsi="Simsun"/>
                <w:u w:val="single"/>
              </w:rPr>
              <w:t>        </w:t>
            </w:r>
            <w:r>
              <w:rPr>
                <w:rFonts w:ascii="Simsun" w:hAnsi="Simsun"/>
              </w:rPr>
              <w:t> %</w:t>
            </w:r>
            <w:r>
              <w:rPr>
                <w:rFonts w:ascii="Simsun" w:hAnsi="Simsun"/>
              </w:rPr>
              <w:t>。</w:t>
            </w:r>
          </w:p>
        </w:tc>
      </w:tr>
      <w:tr w:rsidR="001D680E">
        <w:tc>
          <w:tcPr>
            <w:tcW w:w="1500" w:type="dxa"/>
            <w:tcBorders>
              <w:top w:val="single" w:sz="6" w:space="0" w:color="000000"/>
              <w:left w:val="single" w:sz="6" w:space="0" w:color="000000"/>
              <w:bottom w:val="single" w:sz="6" w:space="0" w:color="000000"/>
              <w:right w:val="single" w:sz="6" w:space="0" w:color="000000"/>
            </w:tcBorders>
            <w:hideMark/>
          </w:tcPr>
          <w:p w:rsidR="001D680E" w:rsidRDefault="001D680E">
            <w:pPr>
              <w:pStyle w:val="a5"/>
              <w:spacing w:before="0" w:beforeAutospacing="0" w:after="0" w:afterAutospacing="0" w:line="360" w:lineRule="atLeast"/>
              <w:rPr>
                <w:rFonts w:ascii="Simsun" w:hAnsi="Simsun"/>
              </w:rPr>
            </w:pPr>
            <w:r>
              <w:rPr>
                <w:rFonts w:ascii="Simsun" w:hAnsi="Simsun"/>
              </w:rPr>
              <w:t>回购权</w:t>
            </w:r>
          </w:p>
        </w:tc>
        <w:tc>
          <w:tcPr>
            <w:tcW w:w="7260" w:type="dxa"/>
            <w:tcBorders>
              <w:top w:val="single" w:sz="6" w:space="0" w:color="000000"/>
              <w:left w:val="single" w:sz="6" w:space="0" w:color="000000"/>
              <w:bottom w:val="single" w:sz="6" w:space="0" w:color="000000"/>
              <w:right w:val="single" w:sz="6" w:space="0" w:color="000000"/>
            </w:tcBorders>
            <w:hideMark/>
          </w:tcPr>
          <w:p w:rsidR="001D680E" w:rsidRDefault="001D680E">
            <w:pPr>
              <w:pStyle w:val="a5"/>
              <w:spacing w:before="0" w:beforeAutospacing="0" w:after="0" w:afterAutospacing="0" w:line="360" w:lineRule="atLeast"/>
              <w:rPr>
                <w:rFonts w:ascii="Simsun" w:hAnsi="Simsun"/>
              </w:rPr>
            </w:pPr>
            <w:r>
              <w:rPr>
                <w:rFonts w:ascii="Simsun" w:hAnsi="Simsun"/>
              </w:rPr>
              <w:t>在投资人完成对公司出资后，若公司未能实现</w:t>
            </w:r>
            <w:r>
              <w:rPr>
                <w:rFonts w:ascii="Simsun" w:hAnsi="Simsun"/>
                <w:u w:val="single"/>
              </w:rPr>
              <w:t>        </w:t>
            </w:r>
            <w:r>
              <w:rPr>
                <w:rFonts w:ascii="Simsun" w:hAnsi="Simsun"/>
              </w:rPr>
              <w:t> </w:t>
            </w:r>
            <w:r>
              <w:rPr>
                <w:rFonts w:ascii="Simsun" w:hAnsi="Simsun"/>
              </w:rPr>
              <w:t>年底前合格上市，或公司（于合格上市前）在正式投资协议的投资条款方面有重大违约行为，投资人将有权要求公司或公司创始人以投资人初始投</w:t>
            </w:r>
            <w:r>
              <w:rPr>
                <w:rFonts w:ascii="Simsun" w:hAnsi="Simsun"/>
              </w:rPr>
              <w:lastRenderedPageBreak/>
              <w:t>资额年回报</w:t>
            </w:r>
            <w:r>
              <w:rPr>
                <w:rFonts w:ascii="Simsun" w:hAnsi="Simsun"/>
                <w:u w:val="single"/>
              </w:rPr>
              <w:t>        </w:t>
            </w:r>
            <w:r>
              <w:rPr>
                <w:rFonts w:ascii="Simsun" w:hAnsi="Simsun"/>
              </w:rPr>
              <w:t> %</w:t>
            </w:r>
            <w:r>
              <w:rPr>
                <w:rFonts w:ascii="Simsun" w:hAnsi="Simsun"/>
              </w:rPr>
              <w:t>（复合回报率）的价格回购投资人所持有的公司股份。具体回购价格在投资人完成对公司尽职调查后由双方协商确定。</w:t>
            </w:r>
          </w:p>
          <w:p w:rsidR="001D680E" w:rsidRDefault="001D680E">
            <w:pPr>
              <w:pStyle w:val="a5"/>
              <w:spacing w:before="0" w:beforeAutospacing="0" w:after="0" w:afterAutospacing="0" w:line="360" w:lineRule="atLeast"/>
              <w:rPr>
                <w:rFonts w:ascii="Simsun" w:hAnsi="Simsun"/>
              </w:rPr>
            </w:pPr>
            <w:r>
              <w:rPr>
                <w:rFonts w:ascii="Simsun" w:hAnsi="Simsun"/>
              </w:rPr>
              <w:t>“</w:t>
            </w:r>
            <w:r>
              <w:rPr>
                <w:rFonts w:ascii="Simsun" w:hAnsi="Simsun"/>
              </w:rPr>
              <w:t>合格上市</w:t>
            </w:r>
            <w:r>
              <w:rPr>
                <w:rFonts w:ascii="Simsun" w:hAnsi="Simsun"/>
              </w:rPr>
              <w:t>”</w:t>
            </w:r>
            <w:r>
              <w:rPr>
                <w:rFonts w:ascii="Simsun" w:hAnsi="Simsun"/>
              </w:rPr>
              <w:t>是指：</w:t>
            </w:r>
          </w:p>
          <w:p w:rsidR="001D680E" w:rsidRDefault="001D680E">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公司在投资人认可的国内或国外资本市场首次公开发行股票并上市，或被已上市公司并购重组，上市首选地为中国大陆；并且</w:t>
            </w:r>
          </w:p>
          <w:p w:rsidR="001D680E" w:rsidRDefault="001D680E">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公司上市时的投前估值应不低于</w:t>
            </w:r>
            <w:r>
              <w:rPr>
                <w:rFonts w:ascii="Simsun" w:hAnsi="Simsun"/>
                <w:u w:val="single"/>
              </w:rPr>
              <w:t>        </w:t>
            </w:r>
            <w:r>
              <w:rPr>
                <w:rFonts w:ascii="Simsun" w:hAnsi="Simsun"/>
              </w:rPr>
              <w:t> </w:t>
            </w:r>
            <w:r>
              <w:rPr>
                <w:rFonts w:ascii="Simsun" w:hAnsi="Simsun"/>
              </w:rPr>
              <w:t>亿元人民币。</w:t>
            </w:r>
          </w:p>
          <w:p w:rsidR="001D680E" w:rsidRDefault="001D680E">
            <w:pPr>
              <w:pStyle w:val="a5"/>
              <w:spacing w:before="0" w:beforeAutospacing="0" w:after="0" w:afterAutospacing="0" w:line="360" w:lineRule="atLeast"/>
              <w:rPr>
                <w:rFonts w:ascii="Simsun" w:hAnsi="Simsun"/>
              </w:rPr>
            </w:pPr>
            <w:r>
              <w:rPr>
                <w:rFonts w:ascii="Simsun" w:hAnsi="Simsun"/>
              </w:rPr>
              <w:t>公司现有股东和高级管理人员支持公司的合格上市。</w:t>
            </w:r>
          </w:p>
        </w:tc>
      </w:tr>
      <w:tr w:rsidR="001D680E">
        <w:tc>
          <w:tcPr>
            <w:tcW w:w="1500" w:type="dxa"/>
            <w:tcBorders>
              <w:top w:val="single" w:sz="6" w:space="0" w:color="000000"/>
              <w:left w:val="single" w:sz="6" w:space="0" w:color="000000"/>
              <w:bottom w:val="single" w:sz="6" w:space="0" w:color="000000"/>
              <w:right w:val="single" w:sz="6" w:space="0" w:color="000000"/>
            </w:tcBorders>
            <w:hideMark/>
          </w:tcPr>
          <w:p w:rsidR="001D680E" w:rsidRDefault="001D680E">
            <w:pPr>
              <w:rPr>
                <w:rFonts w:ascii="Simsun" w:eastAsia="Times New Roman" w:hAnsi="Simsun"/>
              </w:rPr>
            </w:pPr>
            <w:r>
              <w:rPr>
                <w:rFonts w:ascii="宋体" w:eastAsia="宋体" w:hAnsi="宋体" w:cs="宋体" w:hint="eastAsia"/>
              </w:rPr>
              <w:lastRenderedPageBreak/>
              <w:t>回购权的担保</w:t>
            </w:r>
            <w:r>
              <w:rPr>
                <w:rFonts w:ascii="Simsun" w:eastAsia="Times New Roman" w:hAnsi="Simsun"/>
              </w:rPr>
              <w:t xml:space="preserve"> </w:t>
            </w:r>
          </w:p>
          <w:p w:rsidR="001D680E" w:rsidRDefault="001D680E">
            <w:pPr>
              <w:pStyle w:val="a5"/>
              <w:spacing w:before="0" w:beforeAutospacing="0" w:after="0" w:afterAutospacing="0" w:line="360" w:lineRule="atLeast"/>
              <w:rPr>
                <w:rFonts w:ascii="Simsun" w:hAnsi="Simsun"/>
              </w:rPr>
            </w:pPr>
            <w:r>
              <w:rPr>
                <w:rFonts w:ascii="Simsun" w:hAnsi="Simsun"/>
              </w:rPr>
              <w:t> </w:t>
            </w:r>
          </w:p>
        </w:tc>
        <w:tc>
          <w:tcPr>
            <w:tcW w:w="7260" w:type="dxa"/>
            <w:tcBorders>
              <w:top w:val="single" w:sz="6" w:space="0" w:color="000000"/>
              <w:left w:val="single" w:sz="6" w:space="0" w:color="000000"/>
              <w:bottom w:val="single" w:sz="6" w:space="0" w:color="000000"/>
              <w:right w:val="single" w:sz="6" w:space="0" w:color="000000"/>
            </w:tcBorders>
            <w:hideMark/>
          </w:tcPr>
          <w:p w:rsidR="001D680E" w:rsidRDefault="001D680E">
            <w:pPr>
              <w:pStyle w:val="a5"/>
              <w:spacing w:before="0" w:beforeAutospacing="0" w:after="0" w:afterAutospacing="0" w:line="360" w:lineRule="atLeast"/>
              <w:rPr>
                <w:rFonts w:ascii="Simsun" w:hAnsi="Simsun"/>
              </w:rPr>
            </w:pPr>
            <w:r>
              <w:rPr>
                <w:rFonts w:ascii="Simsun" w:hAnsi="Simsun"/>
              </w:rPr>
              <w:t>公司以公司的核心资产及子公司股权，作为回购对价支付的担保。控股股东以其所有资产，作为回购对价支付的担保。</w:t>
            </w:r>
          </w:p>
        </w:tc>
      </w:tr>
      <w:tr w:rsidR="001D680E">
        <w:tc>
          <w:tcPr>
            <w:tcW w:w="1500" w:type="dxa"/>
            <w:tcBorders>
              <w:top w:val="single" w:sz="6" w:space="0" w:color="000000"/>
              <w:left w:val="single" w:sz="6" w:space="0" w:color="000000"/>
              <w:bottom w:val="single" w:sz="6" w:space="0" w:color="000000"/>
              <w:right w:val="single" w:sz="6" w:space="0" w:color="000000"/>
            </w:tcBorders>
            <w:hideMark/>
          </w:tcPr>
          <w:p w:rsidR="001D680E" w:rsidRDefault="001D680E">
            <w:pPr>
              <w:pStyle w:val="a5"/>
              <w:spacing w:before="0" w:beforeAutospacing="0" w:after="0" w:afterAutospacing="0" w:line="360" w:lineRule="atLeast"/>
              <w:rPr>
                <w:rFonts w:ascii="Simsun" w:hAnsi="Simsun"/>
              </w:rPr>
            </w:pPr>
            <w:r>
              <w:rPr>
                <w:rFonts w:ascii="Simsun" w:hAnsi="Simsun"/>
              </w:rPr>
              <w:t>股份转让权</w:t>
            </w:r>
          </w:p>
        </w:tc>
        <w:tc>
          <w:tcPr>
            <w:tcW w:w="7260" w:type="dxa"/>
            <w:tcBorders>
              <w:top w:val="single" w:sz="6" w:space="0" w:color="000000"/>
              <w:left w:val="single" w:sz="6" w:space="0" w:color="000000"/>
              <w:bottom w:val="single" w:sz="6" w:space="0" w:color="000000"/>
              <w:right w:val="single" w:sz="6" w:space="0" w:color="000000"/>
            </w:tcBorders>
            <w:hideMark/>
          </w:tcPr>
          <w:p w:rsidR="001D680E" w:rsidRDefault="001D680E">
            <w:pPr>
              <w:pStyle w:val="a5"/>
              <w:spacing w:before="0" w:beforeAutospacing="0" w:after="0" w:afterAutospacing="0" w:line="360" w:lineRule="atLeast"/>
              <w:rPr>
                <w:rFonts w:ascii="Simsun" w:hAnsi="Simsun"/>
              </w:rPr>
            </w:pPr>
            <w:r>
              <w:rPr>
                <w:rFonts w:ascii="Simsun" w:hAnsi="Simsun"/>
              </w:rPr>
              <w:t>除相关适用法律另有规定外，在公司于</w:t>
            </w:r>
            <w:r>
              <w:rPr>
                <w:rFonts w:ascii="Simsun" w:hAnsi="Simsun"/>
                <w:u w:val="single"/>
              </w:rPr>
              <w:t>        </w:t>
            </w:r>
            <w:r>
              <w:rPr>
                <w:rFonts w:ascii="Simsun" w:hAnsi="Simsun"/>
              </w:rPr>
              <w:t> </w:t>
            </w:r>
            <w:r>
              <w:rPr>
                <w:rFonts w:ascii="Simsun" w:hAnsi="Simsun"/>
              </w:rPr>
              <w:t>年底仍未合格上市的情况或公司及实际控制人出现投资协议项下重大违约时，投资人将可以自由转让所持有的公司股权连同与该股权相关的所有权利给任何第三方，大股东有优先购买权。</w:t>
            </w:r>
          </w:p>
        </w:tc>
      </w:tr>
      <w:tr w:rsidR="001D680E">
        <w:tc>
          <w:tcPr>
            <w:tcW w:w="1500" w:type="dxa"/>
            <w:tcBorders>
              <w:top w:val="single" w:sz="6" w:space="0" w:color="000000"/>
              <w:left w:val="single" w:sz="6" w:space="0" w:color="000000"/>
              <w:bottom w:val="single" w:sz="6" w:space="0" w:color="000000"/>
              <w:right w:val="single" w:sz="6" w:space="0" w:color="000000"/>
            </w:tcBorders>
            <w:hideMark/>
          </w:tcPr>
          <w:p w:rsidR="001D680E" w:rsidRDefault="001D680E">
            <w:pPr>
              <w:pStyle w:val="a5"/>
              <w:spacing w:before="0" w:beforeAutospacing="0" w:after="0" w:afterAutospacing="0" w:line="360" w:lineRule="atLeast"/>
              <w:rPr>
                <w:rFonts w:ascii="Simsun" w:hAnsi="Simsun"/>
              </w:rPr>
            </w:pPr>
            <w:r>
              <w:rPr>
                <w:rFonts w:ascii="Simsun" w:hAnsi="Simsun"/>
              </w:rPr>
              <w:t>优先购买权</w:t>
            </w:r>
          </w:p>
        </w:tc>
        <w:tc>
          <w:tcPr>
            <w:tcW w:w="7260" w:type="dxa"/>
            <w:tcBorders>
              <w:top w:val="single" w:sz="6" w:space="0" w:color="000000"/>
              <w:left w:val="single" w:sz="6" w:space="0" w:color="000000"/>
              <w:bottom w:val="single" w:sz="6" w:space="0" w:color="000000"/>
              <w:right w:val="single" w:sz="6" w:space="0" w:color="000000"/>
            </w:tcBorders>
            <w:hideMark/>
          </w:tcPr>
          <w:p w:rsidR="001D680E" w:rsidRDefault="001D680E">
            <w:pPr>
              <w:pStyle w:val="a5"/>
              <w:spacing w:before="0" w:beforeAutospacing="0" w:after="0" w:afterAutospacing="0" w:line="360" w:lineRule="atLeast"/>
              <w:rPr>
                <w:rFonts w:ascii="Simsun" w:hAnsi="Simsun"/>
              </w:rPr>
            </w:pPr>
            <w:r>
              <w:rPr>
                <w:rFonts w:ascii="Simsun" w:hAnsi="Simsun"/>
              </w:rPr>
              <w:t>投资人有权优先按比例，且按相同条件和价格参与公司上市前的股权融资（包含增资、发行新股等）。投资者将有权优先认购现有股东未认购的股份。</w:t>
            </w:r>
          </w:p>
        </w:tc>
      </w:tr>
      <w:tr w:rsidR="001D680E">
        <w:tc>
          <w:tcPr>
            <w:tcW w:w="1500" w:type="dxa"/>
            <w:tcBorders>
              <w:top w:val="single" w:sz="6" w:space="0" w:color="000000"/>
              <w:left w:val="single" w:sz="6" w:space="0" w:color="000000"/>
              <w:bottom w:val="single" w:sz="6" w:space="0" w:color="000000"/>
              <w:right w:val="single" w:sz="6" w:space="0" w:color="000000"/>
            </w:tcBorders>
            <w:hideMark/>
          </w:tcPr>
          <w:p w:rsidR="001D680E" w:rsidRDefault="001D680E">
            <w:pPr>
              <w:pStyle w:val="a5"/>
              <w:spacing w:before="0" w:beforeAutospacing="0" w:after="0" w:afterAutospacing="0" w:line="360" w:lineRule="atLeast"/>
              <w:rPr>
                <w:rFonts w:ascii="Simsun" w:hAnsi="Simsun"/>
              </w:rPr>
            </w:pPr>
            <w:r>
              <w:rPr>
                <w:rFonts w:ascii="Simsun" w:hAnsi="Simsun"/>
              </w:rPr>
              <w:t>共同出售权</w:t>
            </w:r>
          </w:p>
        </w:tc>
        <w:tc>
          <w:tcPr>
            <w:tcW w:w="7260" w:type="dxa"/>
            <w:tcBorders>
              <w:top w:val="single" w:sz="6" w:space="0" w:color="000000"/>
              <w:left w:val="single" w:sz="6" w:space="0" w:color="000000"/>
              <w:bottom w:val="single" w:sz="6" w:space="0" w:color="000000"/>
              <w:right w:val="single" w:sz="6" w:space="0" w:color="000000"/>
            </w:tcBorders>
            <w:hideMark/>
          </w:tcPr>
          <w:p w:rsidR="001D680E" w:rsidRDefault="001D680E">
            <w:pPr>
              <w:pStyle w:val="a5"/>
              <w:spacing w:before="0" w:beforeAutospacing="0" w:after="0" w:afterAutospacing="0" w:line="360" w:lineRule="atLeast"/>
              <w:rPr>
                <w:rFonts w:ascii="Simsun" w:hAnsi="Simsun"/>
              </w:rPr>
            </w:pPr>
            <w:r>
              <w:rPr>
                <w:rFonts w:ascii="Simsun" w:hAnsi="Simsun"/>
              </w:rPr>
              <w:t>在上市之前，如果公司的股东中有任何一名获得来自股东以外的收购方一个真实收购的要约</w:t>
            </w:r>
            <w:r>
              <w:rPr>
                <w:rFonts w:ascii="Simsun" w:hAnsi="Simsun"/>
              </w:rPr>
              <w:t xml:space="preserve">, </w:t>
            </w:r>
            <w:r>
              <w:rPr>
                <w:rFonts w:ascii="Simsun" w:hAnsi="Simsun"/>
              </w:rPr>
              <w:t>则投资人将有权按比例（根据投资人所持股权在意图转让股权的股东和享有同样共同出售权的股东持有的公司股权之和中所占的比例）将其所持有的股权以同样的价格和同样的条件出售给收购方。若意图转让股权的股东违反共同出售权的规定出售其持有的公司股权，投资人有权将其本应根据共同出售权出售给收购方的股权强制出售给转让股权的股东。</w:t>
            </w:r>
          </w:p>
          <w:p w:rsidR="001D680E" w:rsidRDefault="001D680E">
            <w:pPr>
              <w:pStyle w:val="a5"/>
              <w:spacing w:before="0" w:beforeAutospacing="0" w:after="0" w:afterAutospacing="0" w:line="360" w:lineRule="atLeast"/>
              <w:rPr>
                <w:rFonts w:ascii="Simsun" w:hAnsi="Simsun"/>
              </w:rPr>
            </w:pPr>
            <w:r>
              <w:rPr>
                <w:rFonts w:ascii="Simsun" w:hAnsi="Simsun"/>
              </w:rPr>
              <w:t>但大股东及其关联股东对外转让股份，转让后其持股比例不能低于公司总股本的</w:t>
            </w:r>
            <w:r>
              <w:rPr>
                <w:rFonts w:ascii="Simsun" w:hAnsi="Simsun"/>
              </w:rPr>
              <w:t>50%</w:t>
            </w:r>
            <w:r>
              <w:rPr>
                <w:rFonts w:ascii="Simsun" w:hAnsi="Simsun"/>
              </w:rPr>
              <w:t>。</w:t>
            </w:r>
          </w:p>
        </w:tc>
      </w:tr>
      <w:tr w:rsidR="001D680E">
        <w:tc>
          <w:tcPr>
            <w:tcW w:w="1500" w:type="dxa"/>
            <w:tcBorders>
              <w:top w:val="single" w:sz="6" w:space="0" w:color="000000"/>
              <w:left w:val="single" w:sz="6" w:space="0" w:color="000000"/>
              <w:bottom w:val="single" w:sz="6" w:space="0" w:color="000000"/>
              <w:right w:val="single" w:sz="6" w:space="0" w:color="000000"/>
            </w:tcBorders>
            <w:hideMark/>
          </w:tcPr>
          <w:p w:rsidR="001D680E" w:rsidRDefault="001D680E">
            <w:pPr>
              <w:pStyle w:val="a5"/>
              <w:spacing w:before="0" w:beforeAutospacing="0" w:after="0" w:afterAutospacing="0" w:line="360" w:lineRule="atLeast"/>
              <w:rPr>
                <w:rFonts w:ascii="Simsun" w:hAnsi="Simsun"/>
              </w:rPr>
            </w:pPr>
            <w:r>
              <w:rPr>
                <w:rFonts w:ascii="Simsun" w:hAnsi="Simsun"/>
              </w:rPr>
              <w:t>反稀释条款</w:t>
            </w:r>
          </w:p>
        </w:tc>
        <w:tc>
          <w:tcPr>
            <w:tcW w:w="7260" w:type="dxa"/>
            <w:tcBorders>
              <w:top w:val="single" w:sz="6" w:space="0" w:color="000000"/>
              <w:left w:val="single" w:sz="6" w:space="0" w:color="000000"/>
              <w:bottom w:val="single" w:sz="6" w:space="0" w:color="000000"/>
              <w:right w:val="single" w:sz="6" w:space="0" w:color="000000"/>
            </w:tcBorders>
            <w:hideMark/>
          </w:tcPr>
          <w:p w:rsidR="001D680E" w:rsidRDefault="001D680E">
            <w:pPr>
              <w:pStyle w:val="a5"/>
              <w:spacing w:before="0" w:beforeAutospacing="0" w:after="0" w:afterAutospacing="0" w:line="360" w:lineRule="atLeast"/>
              <w:rPr>
                <w:rFonts w:ascii="Simsun" w:hAnsi="Simsun"/>
              </w:rPr>
            </w:pPr>
            <w:r>
              <w:rPr>
                <w:rFonts w:ascii="Simsun" w:hAnsi="Simsun"/>
              </w:rPr>
              <w:t>当公司在上市前发行股票或股权类及</w:t>
            </w:r>
            <w:r>
              <w:rPr>
                <w:rFonts w:ascii="Simsun" w:hAnsi="Simsun"/>
              </w:rPr>
              <w:t>/</w:t>
            </w:r>
            <w:r>
              <w:rPr>
                <w:rFonts w:ascii="Simsun" w:hAnsi="Simsun"/>
              </w:rPr>
              <w:t>或可转换证券的每股价格低于本轮融资的每股价格时</w:t>
            </w:r>
            <w:r>
              <w:rPr>
                <w:rFonts w:ascii="Simsun" w:hAnsi="Simsun"/>
              </w:rPr>
              <w:t>(</w:t>
            </w:r>
            <w:r>
              <w:rPr>
                <w:rFonts w:ascii="Simsun" w:hAnsi="Simsun"/>
              </w:rPr>
              <w:t>管理层奖励股票及期权</w:t>
            </w:r>
            <w:r>
              <w:rPr>
                <w:rFonts w:ascii="Simsun" w:hAnsi="Simsun"/>
              </w:rPr>
              <w:t>/</w:t>
            </w:r>
            <w:r>
              <w:rPr>
                <w:rFonts w:ascii="Simsun" w:hAnsi="Simsun"/>
              </w:rPr>
              <w:t>期股计划除外</w:t>
            </w:r>
            <w:r>
              <w:rPr>
                <w:rFonts w:ascii="Simsun" w:hAnsi="Simsun"/>
              </w:rPr>
              <w:t>)</w:t>
            </w:r>
            <w:r>
              <w:rPr>
                <w:rFonts w:ascii="Simsun" w:hAnsi="Simsun"/>
              </w:rPr>
              <w:t>，应获得投资人的书面同意，投资人将享受反摊薄条款的保护，投资者将获得新的股份使得其综合购买的每股价格等于新一轮融资的每股价格或获得公司控股股东的补偿。该权利在公司上市后自动终止。</w:t>
            </w:r>
          </w:p>
        </w:tc>
      </w:tr>
      <w:tr w:rsidR="001D680E">
        <w:tc>
          <w:tcPr>
            <w:tcW w:w="1500" w:type="dxa"/>
            <w:tcBorders>
              <w:top w:val="single" w:sz="6" w:space="0" w:color="000000"/>
              <w:left w:val="single" w:sz="6" w:space="0" w:color="000000"/>
              <w:bottom w:val="single" w:sz="6" w:space="0" w:color="000000"/>
              <w:right w:val="single" w:sz="6" w:space="0" w:color="000000"/>
            </w:tcBorders>
            <w:hideMark/>
          </w:tcPr>
          <w:p w:rsidR="001D680E" w:rsidRDefault="001D680E">
            <w:pPr>
              <w:pStyle w:val="a5"/>
              <w:spacing w:before="0" w:beforeAutospacing="0" w:after="0" w:afterAutospacing="0" w:line="360" w:lineRule="atLeast"/>
              <w:rPr>
                <w:rFonts w:ascii="Simsun" w:hAnsi="Simsun"/>
              </w:rPr>
            </w:pPr>
            <w:r>
              <w:rPr>
                <w:rFonts w:ascii="Simsun" w:hAnsi="Simsun"/>
              </w:rPr>
              <w:t>限售协议</w:t>
            </w:r>
          </w:p>
        </w:tc>
        <w:tc>
          <w:tcPr>
            <w:tcW w:w="7260" w:type="dxa"/>
            <w:tcBorders>
              <w:top w:val="single" w:sz="6" w:space="0" w:color="000000"/>
              <w:left w:val="single" w:sz="6" w:space="0" w:color="000000"/>
              <w:bottom w:val="single" w:sz="6" w:space="0" w:color="000000"/>
              <w:right w:val="single" w:sz="6" w:space="0" w:color="000000"/>
            </w:tcBorders>
            <w:hideMark/>
          </w:tcPr>
          <w:p w:rsidR="001D680E" w:rsidRDefault="001D680E">
            <w:pPr>
              <w:pStyle w:val="a5"/>
              <w:spacing w:before="0" w:beforeAutospacing="0" w:after="0" w:afterAutospacing="0" w:line="360" w:lineRule="atLeast"/>
              <w:rPr>
                <w:rFonts w:ascii="Simsun" w:hAnsi="Simsun"/>
              </w:rPr>
            </w:pPr>
            <w:r>
              <w:rPr>
                <w:rFonts w:ascii="Simsun" w:hAnsi="Simsun"/>
              </w:rPr>
              <w:t>公司现有股东同意：</w:t>
            </w:r>
          </w:p>
          <w:p w:rsidR="001D680E" w:rsidRDefault="001D680E">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在公司合格上市前，在征得投资人同意并且投资人放弃优先认购权的前提下，大股东及其关联股东可对外转让股份，转让后其持股比例不能低于公司总股本的</w:t>
            </w:r>
            <w:r>
              <w:rPr>
                <w:rFonts w:ascii="Simsun" w:hAnsi="Simsun"/>
              </w:rPr>
              <w:t>50%</w:t>
            </w:r>
            <w:r>
              <w:rPr>
                <w:rFonts w:ascii="Simsun" w:hAnsi="Simsun"/>
              </w:rPr>
              <w:t>。</w:t>
            </w:r>
          </w:p>
          <w:p w:rsidR="001D680E" w:rsidRDefault="001D680E">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于公司合格上市时，承诺遵守适用于上市地的相关条例中关于股东股份限售或减持的相关规定。</w:t>
            </w:r>
          </w:p>
        </w:tc>
      </w:tr>
      <w:tr w:rsidR="001D680E">
        <w:tc>
          <w:tcPr>
            <w:tcW w:w="1500" w:type="dxa"/>
            <w:tcBorders>
              <w:top w:val="single" w:sz="6" w:space="0" w:color="000000"/>
              <w:left w:val="single" w:sz="6" w:space="0" w:color="000000"/>
              <w:bottom w:val="single" w:sz="6" w:space="0" w:color="000000"/>
              <w:right w:val="single" w:sz="6" w:space="0" w:color="000000"/>
            </w:tcBorders>
            <w:hideMark/>
          </w:tcPr>
          <w:p w:rsidR="001D680E" w:rsidRDefault="001D680E">
            <w:pPr>
              <w:pStyle w:val="a5"/>
              <w:spacing w:before="0" w:beforeAutospacing="0" w:after="0" w:afterAutospacing="0" w:line="360" w:lineRule="atLeast"/>
              <w:rPr>
                <w:rFonts w:ascii="Simsun" w:hAnsi="Simsun"/>
              </w:rPr>
            </w:pPr>
            <w:r>
              <w:rPr>
                <w:rFonts w:ascii="Simsun" w:hAnsi="Simsun"/>
              </w:rPr>
              <w:lastRenderedPageBreak/>
              <w:t>董事会席位：</w:t>
            </w:r>
          </w:p>
        </w:tc>
        <w:tc>
          <w:tcPr>
            <w:tcW w:w="7260" w:type="dxa"/>
            <w:tcBorders>
              <w:top w:val="single" w:sz="6" w:space="0" w:color="000000"/>
              <w:left w:val="single" w:sz="6" w:space="0" w:color="000000"/>
              <w:bottom w:val="single" w:sz="6" w:space="0" w:color="000000"/>
              <w:right w:val="single" w:sz="6" w:space="0" w:color="000000"/>
            </w:tcBorders>
            <w:hideMark/>
          </w:tcPr>
          <w:p w:rsidR="001D680E" w:rsidRDefault="001D680E">
            <w:pPr>
              <w:pStyle w:val="a5"/>
              <w:spacing w:before="0" w:beforeAutospacing="0" w:after="0" w:afterAutospacing="0" w:line="360" w:lineRule="atLeast"/>
              <w:rPr>
                <w:rFonts w:ascii="Simsun" w:hAnsi="Simsun"/>
              </w:rPr>
            </w:pPr>
            <w:r>
              <w:rPr>
                <w:rFonts w:ascii="Simsun" w:hAnsi="Simsun"/>
              </w:rPr>
              <w:t>投资人有权向公司的董事会委任至少</w:t>
            </w:r>
            <w:r>
              <w:rPr>
                <w:rFonts w:ascii="Simsun" w:hAnsi="Simsun"/>
                <w:u w:val="single"/>
              </w:rPr>
              <w:t>        </w:t>
            </w:r>
            <w:r>
              <w:rPr>
                <w:rFonts w:ascii="Simsun" w:hAnsi="Simsun"/>
              </w:rPr>
              <w:t> </w:t>
            </w:r>
            <w:r>
              <w:rPr>
                <w:rFonts w:ascii="Simsun" w:hAnsi="Simsun"/>
              </w:rPr>
              <w:t>名董事，委派董事的具体人数根据公司董事会的组成人数并按照股权比例决定。</w:t>
            </w:r>
          </w:p>
        </w:tc>
      </w:tr>
      <w:tr w:rsidR="001D680E">
        <w:tc>
          <w:tcPr>
            <w:tcW w:w="1500" w:type="dxa"/>
            <w:tcBorders>
              <w:top w:val="single" w:sz="6" w:space="0" w:color="000000"/>
              <w:left w:val="single" w:sz="6" w:space="0" w:color="000000"/>
              <w:bottom w:val="single" w:sz="6" w:space="0" w:color="000000"/>
              <w:right w:val="single" w:sz="6" w:space="0" w:color="000000"/>
            </w:tcBorders>
            <w:hideMark/>
          </w:tcPr>
          <w:p w:rsidR="001D680E" w:rsidRDefault="001D680E">
            <w:pPr>
              <w:pStyle w:val="a5"/>
              <w:spacing w:before="0" w:beforeAutospacing="0" w:after="0" w:afterAutospacing="0" w:line="360" w:lineRule="atLeast"/>
              <w:rPr>
                <w:rFonts w:ascii="Simsun" w:hAnsi="Simsun"/>
              </w:rPr>
            </w:pPr>
            <w:r>
              <w:rPr>
                <w:rFonts w:ascii="Simsun" w:hAnsi="Simsun"/>
              </w:rPr>
              <w:t>高级管理人员聘用</w:t>
            </w:r>
          </w:p>
        </w:tc>
        <w:tc>
          <w:tcPr>
            <w:tcW w:w="7260" w:type="dxa"/>
            <w:tcBorders>
              <w:top w:val="single" w:sz="6" w:space="0" w:color="000000"/>
              <w:left w:val="single" w:sz="6" w:space="0" w:color="000000"/>
              <w:bottom w:val="single" w:sz="6" w:space="0" w:color="000000"/>
              <w:right w:val="single" w:sz="6" w:space="0" w:color="000000"/>
            </w:tcBorders>
            <w:hideMark/>
          </w:tcPr>
          <w:p w:rsidR="001D680E" w:rsidRDefault="001D680E">
            <w:pPr>
              <w:pStyle w:val="a5"/>
              <w:spacing w:before="0" w:beforeAutospacing="0" w:after="0" w:afterAutospacing="0" w:line="360" w:lineRule="atLeast"/>
              <w:rPr>
                <w:rFonts w:ascii="Simsun" w:hAnsi="Simsun"/>
              </w:rPr>
            </w:pPr>
            <w:r>
              <w:rPr>
                <w:rFonts w:ascii="Simsun" w:hAnsi="Simsun"/>
              </w:rPr>
              <w:t>按照惯例，高级管理人员包括副总经理及相当级别以上的人员，应在投资完成前与公司签署一个符合现行劳动法规的聘用合同，包括但不限于不少于</w:t>
            </w:r>
            <w:r>
              <w:rPr>
                <w:rFonts w:ascii="Simsun" w:hAnsi="Simsun"/>
              </w:rPr>
              <w:t>3</w:t>
            </w:r>
            <w:r>
              <w:rPr>
                <w:rFonts w:ascii="Simsun" w:hAnsi="Simsun"/>
              </w:rPr>
              <w:t>年的非竞争性条款和保密条款。在与公司协商一致的情况下，投资人有权委派一名</w:t>
            </w:r>
            <w:r>
              <w:rPr>
                <w:rFonts w:ascii="Simsun" w:hAnsi="Simsun"/>
                <w:u w:val="single"/>
              </w:rPr>
              <w:t>         </w:t>
            </w:r>
            <w:r>
              <w:rPr>
                <w:rFonts w:ascii="Simsun" w:hAnsi="Simsun"/>
                <w:u w:val="single"/>
              </w:rPr>
              <w:t>财务总监</w:t>
            </w:r>
            <w:r>
              <w:rPr>
                <w:rFonts w:ascii="Simsun" w:hAnsi="Simsun"/>
                <w:u w:val="single"/>
              </w:rPr>
              <w:t xml:space="preserve">           </w:t>
            </w:r>
            <w:r>
              <w:rPr>
                <w:rFonts w:ascii="Simsun" w:hAnsi="Simsun"/>
              </w:rPr>
              <w:t> </w:t>
            </w:r>
            <w:r>
              <w:rPr>
                <w:rFonts w:ascii="Simsun" w:hAnsi="Simsun"/>
              </w:rPr>
              <w:t>。</w:t>
            </w:r>
          </w:p>
        </w:tc>
      </w:tr>
      <w:tr w:rsidR="001D680E">
        <w:tc>
          <w:tcPr>
            <w:tcW w:w="1500" w:type="dxa"/>
            <w:tcBorders>
              <w:top w:val="single" w:sz="6" w:space="0" w:color="000000"/>
              <w:left w:val="single" w:sz="6" w:space="0" w:color="000000"/>
              <w:bottom w:val="single" w:sz="6" w:space="0" w:color="000000"/>
              <w:right w:val="single" w:sz="6" w:space="0" w:color="000000"/>
            </w:tcBorders>
            <w:hideMark/>
          </w:tcPr>
          <w:p w:rsidR="001D680E" w:rsidRDefault="001D680E">
            <w:pPr>
              <w:pStyle w:val="a5"/>
              <w:spacing w:before="0" w:beforeAutospacing="0" w:after="0" w:afterAutospacing="0" w:line="360" w:lineRule="atLeast"/>
              <w:rPr>
                <w:rFonts w:ascii="Simsun" w:hAnsi="Simsun"/>
              </w:rPr>
            </w:pPr>
            <w:r>
              <w:rPr>
                <w:rFonts w:ascii="Simsun" w:hAnsi="Simsun"/>
              </w:rPr>
              <w:t>保护性条</w:t>
            </w:r>
          </w:p>
        </w:tc>
        <w:tc>
          <w:tcPr>
            <w:tcW w:w="7260" w:type="dxa"/>
            <w:tcBorders>
              <w:top w:val="single" w:sz="6" w:space="0" w:color="000000"/>
              <w:left w:val="single" w:sz="6" w:space="0" w:color="000000"/>
              <w:bottom w:val="single" w:sz="6" w:space="0" w:color="000000"/>
              <w:right w:val="single" w:sz="6" w:space="0" w:color="000000"/>
            </w:tcBorders>
            <w:hideMark/>
          </w:tcPr>
          <w:p w:rsidR="001D680E" w:rsidRDefault="001D680E">
            <w:pPr>
              <w:pStyle w:val="a5"/>
              <w:spacing w:before="0" w:beforeAutospacing="0" w:after="0" w:afterAutospacing="0" w:line="360" w:lineRule="atLeast"/>
              <w:rPr>
                <w:rFonts w:ascii="Simsun" w:hAnsi="Simsun"/>
              </w:rPr>
            </w:pPr>
            <w:r>
              <w:rPr>
                <w:rFonts w:ascii="Simsun" w:hAnsi="Simsun"/>
              </w:rPr>
              <w:t>公司或其子公司发生以下重大事项须征得投资人或其委派董事的同意：</w:t>
            </w:r>
          </w:p>
          <w:p w:rsidR="001D680E" w:rsidRDefault="001D680E">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公司章程或股东协议的修改；</w:t>
            </w:r>
          </w:p>
          <w:p w:rsidR="001D680E" w:rsidRDefault="001D680E">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增资、减资、合并、分立、重组、破产、清算或解散；</w:t>
            </w:r>
          </w:p>
          <w:p w:rsidR="001D680E" w:rsidRDefault="001D680E">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重大资产（金额超过</w:t>
            </w:r>
            <w:r>
              <w:rPr>
                <w:rFonts w:ascii="Simsun" w:hAnsi="Simsun"/>
              </w:rPr>
              <w:t>1000</w:t>
            </w:r>
            <w:r>
              <w:rPr>
                <w:rFonts w:ascii="Simsun" w:hAnsi="Simsun"/>
              </w:rPr>
              <w:t>万人民币）的出售、抵押、担保、租赁、转让或者处置，及相关经营权、知识产权的授予（投资协议签署时已存在且投资人同意的除外）；</w:t>
            </w:r>
          </w:p>
          <w:p w:rsidR="001D680E" w:rsidRDefault="001D680E">
            <w:pPr>
              <w:pStyle w:val="a5"/>
              <w:spacing w:before="0" w:beforeAutospacing="0" w:after="0" w:afterAutospacing="0" w:line="360" w:lineRule="atLeast"/>
              <w:rPr>
                <w:rFonts w:ascii="Simsun" w:hAnsi="Simsun"/>
              </w:rPr>
            </w:pPr>
            <w:r>
              <w:rPr>
                <w:rFonts w:ascii="Simsun" w:hAnsi="Simsun"/>
              </w:rPr>
              <w:t xml:space="preserve">4. </w:t>
            </w:r>
            <w:r>
              <w:rPr>
                <w:rFonts w:ascii="Simsun" w:hAnsi="Simsun"/>
              </w:rPr>
              <w:t>任何正常业务之外的关联交易；</w:t>
            </w:r>
          </w:p>
          <w:p w:rsidR="001D680E" w:rsidRDefault="001D680E">
            <w:pPr>
              <w:pStyle w:val="a5"/>
              <w:spacing w:before="0" w:beforeAutospacing="0" w:after="0" w:afterAutospacing="0" w:line="360" w:lineRule="atLeast"/>
              <w:rPr>
                <w:rFonts w:ascii="Simsun" w:hAnsi="Simsun"/>
              </w:rPr>
            </w:pPr>
            <w:r>
              <w:rPr>
                <w:rFonts w:ascii="Simsun" w:hAnsi="Simsun"/>
              </w:rPr>
              <w:t xml:space="preserve">5. </w:t>
            </w:r>
            <w:r>
              <w:rPr>
                <w:rFonts w:ascii="Simsun" w:hAnsi="Simsun"/>
              </w:rPr>
              <w:t>公司新发行任何股票或股票性质的证券；</w:t>
            </w:r>
          </w:p>
          <w:p w:rsidR="001D680E" w:rsidRDefault="001D680E">
            <w:pPr>
              <w:pStyle w:val="a5"/>
              <w:spacing w:before="0" w:beforeAutospacing="0" w:after="0" w:afterAutospacing="0" w:line="360" w:lineRule="atLeast"/>
              <w:rPr>
                <w:rFonts w:ascii="Simsun" w:hAnsi="Simsun"/>
              </w:rPr>
            </w:pPr>
            <w:r>
              <w:rPr>
                <w:rFonts w:ascii="Simsun" w:hAnsi="Simsun"/>
              </w:rPr>
              <w:t xml:space="preserve">6. </w:t>
            </w:r>
            <w:r>
              <w:rPr>
                <w:rFonts w:ascii="Simsun" w:hAnsi="Simsun"/>
              </w:rPr>
              <w:t>超过人民币</w:t>
            </w:r>
            <w:r>
              <w:rPr>
                <w:rFonts w:ascii="Simsun" w:hAnsi="Simsun"/>
              </w:rPr>
              <w:t>1500</w:t>
            </w:r>
            <w:r>
              <w:rPr>
                <w:rFonts w:ascii="Simsun" w:hAnsi="Simsun"/>
              </w:rPr>
              <w:t>万以上的借贷或担保（投资协议签署时业已存在者除外）或向任何第三方提供贷款，担保或同等性质的行为；</w:t>
            </w:r>
          </w:p>
          <w:p w:rsidR="001D680E" w:rsidRDefault="001D680E">
            <w:pPr>
              <w:pStyle w:val="a5"/>
              <w:spacing w:before="0" w:beforeAutospacing="0" w:after="0" w:afterAutospacing="0" w:line="360" w:lineRule="atLeast"/>
              <w:rPr>
                <w:rFonts w:ascii="Simsun" w:hAnsi="Simsun"/>
              </w:rPr>
            </w:pPr>
            <w:r>
              <w:rPr>
                <w:rFonts w:ascii="Simsun" w:hAnsi="Simsun"/>
              </w:rPr>
              <w:t xml:space="preserve">7. </w:t>
            </w:r>
            <w:r>
              <w:rPr>
                <w:rFonts w:ascii="Simsun" w:hAnsi="Simsun"/>
              </w:rPr>
              <w:t>购买或者租赁房地产，价值超过人民币</w:t>
            </w:r>
            <w:r>
              <w:rPr>
                <w:rFonts w:ascii="Simsun" w:hAnsi="Simsun"/>
              </w:rPr>
              <w:t>1000</w:t>
            </w:r>
            <w:r>
              <w:rPr>
                <w:rFonts w:ascii="Simsun" w:hAnsi="Simsun"/>
              </w:rPr>
              <w:t>万元；</w:t>
            </w:r>
          </w:p>
          <w:p w:rsidR="001D680E" w:rsidRDefault="001D680E">
            <w:pPr>
              <w:pStyle w:val="a5"/>
              <w:spacing w:before="0" w:beforeAutospacing="0" w:after="0" w:afterAutospacing="0" w:line="360" w:lineRule="atLeast"/>
              <w:rPr>
                <w:rFonts w:ascii="Simsun" w:hAnsi="Simsun"/>
              </w:rPr>
            </w:pPr>
            <w:r>
              <w:rPr>
                <w:rFonts w:ascii="Simsun" w:hAnsi="Simsun"/>
              </w:rPr>
              <w:t xml:space="preserve">8. </w:t>
            </w:r>
            <w:r>
              <w:rPr>
                <w:rFonts w:ascii="Simsun" w:hAnsi="Simsun"/>
              </w:rPr>
              <w:t>任何将改变或影响任何目前股东和</w:t>
            </w:r>
            <w:r>
              <w:rPr>
                <w:rFonts w:ascii="Simsun" w:hAnsi="Simsun"/>
              </w:rPr>
              <w:t>/</w:t>
            </w:r>
            <w:r>
              <w:rPr>
                <w:rFonts w:ascii="Simsun" w:hAnsi="Simsun"/>
              </w:rPr>
              <w:t>或投资人的权利，义务或将摊薄其对公司的权益的行为；</w:t>
            </w:r>
          </w:p>
          <w:p w:rsidR="001D680E" w:rsidRDefault="001D680E">
            <w:pPr>
              <w:pStyle w:val="a5"/>
              <w:spacing w:before="0" w:beforeAutospacing="0" w:after="0" w:afterAutospacing="0" w:line="360" w:lineRule="atLeast"/>
              <w:rPr>
                <w:rFonts w:ascii="Simsun" w:hAnsi="Simsun"/>
              </w:rPr>
            </w:pPr>
            <w:r>
              <w:rPr>
                <w:rFonts w:ascii="Simsun" w:hAnsi="Simsun"/>
              </w:rPr>
              <w:t xml:space="preserve">9. </w:t>
            </w:r>
            <w:r>
              <w:rPr>
                <w:rFonts w:ascii="Simsun" w:hAnsi="Simsun"/>
              </w:rPr>
              <w:t>年度预算、决算；</w:t>
            </w:r>
          </w:p>
          <w:p w:rsidR="001D680E" w:rsidRDefault="001D680E">
            <w:pPr>
              <w:pStyle w:val="a5"/>
              <w:spacing w:before="0" w:beforeAutospacing="0" w:after="0" w:afterAutospacing="0" w:line="360" w:lineRule="atLeast"/>
              <w:rPr>
                <w:rFonts w:ascii="Simsun" w:hAnsi="Simsun"/>
              </w:rPr>
            </w:pPr>
            <w:r>
              <w:rPr>
                <w:rFonts w:ascii="Simsun" w:hAnsi="Simsun"/>
              </w:rPr>
              <w:t xml:space="preserve">10. </w:t>
            </w:r>
            <w:r>
              <w:rPr>
                <w:rFonts w:ascii="Simsun" w:hAnsi="Simsun"/>
              </w:rPr>
              <w:t>变更审计师事务所或任何会计制度和政策的重大改变；</w:t>
            </w:r>
          </w:p>
          <w:p w:rsidR="001D680E" w:rsidRDefault="001D680E">
            <w:pPr>
              <w:pStyle w:val="a5"/>
              <w:spacing w:before="0" w:beforeAutospacing="0" w:after="0" w:afterAutospacing="0" w:line="360" w:lineRule="atLeast"/>
              <w:rPr>
                <w:rFonts w:ascii="Simsun" w:hAnsi="Simsun"/>
              </w:rPr>
            </w:pPr>
            <w:r>
              <w:rPr>
                <w:rFonts w:ascii="Simsun" w:hAnsi="Simsun"/>
              </w:rPr>
              <w:t xml:space="preserve">11. </w:t>
            </w:r>
            <w:r>
              <w:rPr>
                <w:rFonts w:ascii="Simsun" w:hAnsi="Simsun"/>
              </w:rPr>
              <w:t>待公司完成合格上市后，以上保护性条款自动失效，并按照《公司法》及公司章程规定执行。</w:t>
            </w:r>
          </w:p>
        </w:tc>
      </w:tr>
      <w:tr w:rsidR="001D680E">
        <w:tc>
          <w:tcPr>
            <w:tcW w:w="1500" w:type="dxa"/>
            <w:tcBorders>
              <w:top w:val="single" w:sz="6" w:space="0" w:color="000000"/>
              <w:left w:val="single" w:sz="6" w:space="0" w:color="000000"/>
              <w:bottom w:val="single" w:sz="6" w:space="0" w:color="000000"/>
              <w:right w:val="single" w:sz="6" w:space="0" w:color="000000"/>
            </w:tcBorders>
            <w:hideMark/>
          </w:tcPr>
          <w:p w:rsidR="001D680E" w:rsidRDefault="001D680E">
            <w:pPr>
              <w:pStyle w:val="a5"/>
              <w:spacing w:before="0" w:beforeAutospacing="0" w:after="0" w:afterAutospacing="0" w:line="360" w:lineRule="atLeast"/>
              <w:rPr>
                <w:rFonts w:ascii="Simsun" w:hAnsi="Simsun"/>
              </w:rPr>
            </w:pPr>
            <w:r>
              <w:rPr>
                <w:rFonts w:ascii="Simsun" w:hAnsi="Simsun"/>
              </w:rPr>
              <w:t>交割条件</w:t>
            </w:r>
          </w:p>
        </w:tc>
        <w:tc>
          <w:tcPr>
            <w:tcW w:w="7260" w:type="dxa"/>
            <w:tcBorders>
              <w:top w:val="single" w:sz="6" w:space="0" w:color="000000"/>
              <w:left w:val="single" w:sz="6" w:space="0" w:color="000000"/>
              <w:bottom w:val="single" w:sz="6" w:space="0" w:color="000000"/>
              <w:right w:val="single" w:sz="6" w:space="0" w:color="000000"/>
            </w:tcBorders>
            <w:hideMark/>
          </w:tcPr>
          <w:p w:rsidR="001D680E" w:rsidRDefault="001D680E">
            <w:pPr>
              <w:pStyle w:val="a5"/>
              <w:spacing w:before="0" w:beforeAutospacing="0" w:after="0" w:afterAutospacing="0" w:line="360" w:lineRule="atLeast"/>
              <w:rPr>
                <w:rFonts w:ascii="Simsun" w:hAnsi="Simsun"/>
              </w:rPr>
            </w:pPr>
            <w:r>
              <w:rPr>
                <w:rFonts w:ascii="Simsun" w:hAnsi="Simsun"/>
              </w:rPr>
              <w:t>此轮投资的完成将视以下条件的满足或投资人书面放弃为前提条件：</w:t>
            </w:r>
          </w:p>
          <w:p w:rsidR="001D680E" w:rsidRDefault="001D680E">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投资人完成对公司商业</w:t>
            </w:r>
            <w:r>
              <w:rPr>
                <w:rFonts w:ascii="Simsun" w:hAnsi="Simsun"/>
              </w:rPr>
              <w:t>/</w:t>
            </w:r>
            <w:r>
              <w:rPr>
                <w:rFonts w:ascii="Simsun" w:hAnsi="Simsun"/>
              </w:rPr>
              <w:t>技术</w:t>
            </w:r>
            <w:r>
              <w:rPr>
                <w:rFonts w:ascii="Simsun" w:hAnsi="Simsun"/>
              </w:rPr>
              <w:t>/</w:t>
            </w:r>
            <w:r>
              <w:rPr>
                <w:rFonts w:ascii="Simsun" w:hAnsi="Simsun"/>
              </w:rPr>
              <w:t>法律</w:t>
            </w:r>
            <w:r>
              <w:rPr>
                <w:rFonts w:ascii="Simsun" w:hAnsi="Simsun"/>
              </w:rPr>
              <w:t>/</w:t>
            </w:r>
            <w:r>
              <w:rPr>
                <w:rFonts w:ascii="Simsun" w:hAnsi="Simsun"/>
              </w:rPr>
              <w:t>财务等方面的尽职调查且取得令其满意的结果；</w:t>
            </w:r>
          </w:p>
          <w:p w:rsidR="001D680E" w:rsidRDefault="001D680E">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投资人决策委员会的最终批准；</w:t>
            </w:r>
          </w:p>
          <w:p w:rsidR="001D680E" w:rsidRDefault="001D680E">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签署正式的投资法律文件；</w:t>
            </w:r>
          </w:p>
          <w:p w:rsidR="001D680E" w:rsidRDefault="001D680E">
            <w:pPr>
              <w:pStyle w:val="a5"/>
              <w:spacing w:before="0" w:beforeAutospacing="0" w:after="0" w:afterAutospacing="0" w:line="360" w:lineRule="atLeast"/>
              <w:rPr>
                <w:rFonts w:ascii="Simsun" w:hAnsi="Simsun"/>
              </w:rPr>
            </w:pPr>
            <w:r>
              <w:rPr>
                <w:rFonts w:ascii="Simsun" w:hAnsi="Simsun"/>
              </w:rPr>
              <w:t xml:space="preserve">4. </w:t>
            </w:r>
            <w:r>
              <w:rPr>
                <w:rFonts w:ascii="Simsun" w:hAnsi="Simsun"/>
              </w:rPr>
              <w:t>公司在商业</w:t>
            </w:r>
            <w:r>
              <w:rPr>
                <w:rFonts w:ascii="Simsun" w:hAnsi="Simsun"/>
              </w:rPr>
              <w:t>/</w:t>
            </w:r>
            <w:r>
              <w:rPr>
                <w:rFonts w:ascii="Simsun" w:hAnsi="Simsun"/>
              </w:rPr>
              <w:t>技术</w:t>
            </w:r>
            <w:r>
              <w:rPr>
                <w:rFonts w:ascii="Simsun" w:hAnsi="Simsun"/>
              </w:rPr>
              <w:t>/</w:t>
            </w:r>
            <w:r>
              <w:rPr>
                <w:rFonts w:ascii="Simsun" w:hAnsi="Simsun"/>
              </w:rPr>
              <w:t>法律</w:t>
            </w:r>
            <w:r>
              <w:rPr>
                <w:rFonts w:ascii="Simsun" w:hAnsi="Simsun"/>
              </w:rPr>
              <w:t>/</w:t>
            </w:r>
            <w:r>
              <w:rPr>
                <w:rFonts w:ascii="Simsun" w:hAnsi="Simsun"/>
              </w:rPr>
              <w:t>财务等方面无重大负面变化；</w:t>
            </w:r>
          </w:p>
          <w:p w:rsidR="001D680E" w:rsidRDefault="001D680E">
            <w:pPr>
              <w:pStyle w:val="a5"/>
              <w:spacing w:before="0" w:beforeAutospacing="0" w:after="0" w:afterAutospacing="0" w:line="360" w:lineRule="atLeast"/>
              <w:rPr>
                <w:rFonts w:ascii="Simsun" w:hAnsi="Simsun"/>
              </w:rPr>
            </w:pPr>
            <w:r>
              <w:rPr>
                <w:rFonts w:ascii="Simsun" w:hAnsi="Simsun"/>
              </w:rPr>
              <w:t xml:space="preserve">5. </w:t>
            </w:r>
            <w:r>
              <w:rPr>
                <w:rFonts w:ascii="Simsun" w:hAnsi="Simsun"/>
              </w:rPr>
              <w:t>公司和股东在投资协议中的陈述和保证继续真实有效且无重大不利的变化；</w:t>
            </w:r>
          </w:p>
          <w:p w:rsidR="001D680E" w:rsidRDefault="001D680E">
            <w:pPr>
              <w:pStyle w:val="a5"/>
              <w:spacing w:before="0" w:beforeAutospacing="0" w:after="0" w:afterAutospacing="0" w:line="360" w:lineRule="atLeast"/>
              <w:rPr>
                <w:rFonts w:ascii="Simsun" w:hAnsi="Simsun"/>
              </w:rPr>
            </w:pPr>
            <w:r>
              <w:rPr>
                <w:rFonts w:ascii="Simsun" w:hAnsi="Simsun"/>
              </w:rPr>
              <w:t xml:space="preserve">6. </w:t>
            </w:r>
            <w:r>
              <w:rPr>
                <w:rFonts w:ascii="Simsun" w:hAnsi="Simsun"/>
              </w:rPr>
              <w:t>获得相关方面（政府及现有股东）的同意和批准；</w:t>
            </w:r>
          </w:p>
          <w:p w:rsidR="001D680E" w:rsidRDefault="001D680E">
            <w:pPr>
              <w:pStyle w:val="a5"/>
              <w:spacing w:before="0" w:beforeAutospacing="0" w:after="0" w:afterAutospacing="0" w:line="360" w:lineRule="atLeast"/>
              <w:rPr>
                <w:rFonts w:ascii="Simsun" w:hAnsi="Simsun"/>
              </w:rPr>
            </w:pPr>
            <w:r>
              <w:rPr>
                <w:rFonts w:ascii="Simsun" w:hAnsi="Simsun"/>
              </w:rPr>
              <w:t xml:space="preserve">7. </w:t>
            </w:r>
            <w:r>
              <w:rPr>
                <w:rFonts w:ascii="Simsun" w:hAnsi="Simsun"/>
              </w:rPr>
              <w:t>根据尽职调查结果，正式投资协议约定的其他交割条件；</w:t>
            </w:r>
          </w:p>
          <w:p w:rsidR="001D680E" w:rsidRDefault="001D680E">
            <w:pPr>
              <w:pStyle w:val="a5"/>
              <w:spacing w:before="0" w:beforeAutospacing="0" w:after="0" w:afterAutospacing="0" w:line="360" w:lineRule="atLeast"/>
              <w:rPr>
                <w:rFonts w:ascii="Simsun" w:hAnsi="Simsun"/>
              </w:rPr>
            </w:pPr>
            <w:r>
              <w:rPr>
                <w:rFonts w:ascii="Simsun" w:hAnsi="Simsun"/>
              </w:rPr>
              <w:t xml:space="preserve">8. </w:t>
            </w:r>
            <w:r>
              <w:rPr>
                <w:rFonts w:ascii="Simsun" w:hAnsi="Simsun"/>
              </w:rPr>
              <w:t>在交割条件满足时，公司的律师应向投资人递交一份交割条件满足的法律意见书，确认所有条件均已满足。</w:t>
            </w:r>
          </w:p>
        </w:tc>
      </w:tr>
      <w:tr w:rsidR="001D680E">
        <w:tc>
          <w:tcPr>
            <w:tcW w:w="1500" w:type="dxa"/>
            <w:tcBorders>
              <w:top w:val="single" w:sz="6" w:space="0" w:color="000000"/>
              <w:left w:val="single" w:sz="6" w:space="0" w:color="000000"/>
              <w:bottom w:val="single" w:sz="6" w:space="0" w:color="000000"/>
              <w:right w:val="single" w:sz="6" w:space="0" w:color="000000"/>
            </w:tcBorders>
            <w:hideMark/>
          </w:tcPr>
          <w:p w:rsidR="001D680E" w:rsidRDefault="001D680E">
            <w:pPr>
              <w:pStyle w:val="a5"/>
              <w:spacing w:before="0" w:beforeAutospacing="0" w:after="0" w:afterAutospacing="0" w:line="360" w:lineRule="atLeast"/>
              <w:rPr>
                <w:rFonts w:ascii="Simsun" w:hAnsi="Simsun"/>
              </w:rPr>
            </w:pPr>
            <w:r>
              <w:rPr>
                <w:rFonts w:ascii="Simsun" w:hAnsi="Simsun"/>
              </w:rPr>
              <w:lastRenderedPageBreak/>
              <w:t>排他期</w:t>
            </w:r>
          </w:p>
        </w:tc>
        <w:tc>
          <w:tcPr>
            <w:tcW w:w="7260" w:type="dxa"/>
            <w:tcBorders>
              <w:top w:val="single" w:sz="6" w:space="0" w:color="000000"/>
              <w:left w:val="single" w:sz="6" w:space="0" w:color="000000"/>
              <w:bottom w:val="single" w:sz="6" w:space="0" w:color="000000"/>
              <w:right w:val="single" w:sz="6" w:space="0" w:color="000000"/>
            </w:tcBorders>
            <w:hideMark/>
          </w:tcPr>
          <w:p w:rsidR="001D680E" w:rsidRDefault="001D680E">
            <w:pPr>
              <w:pStyle w:val="a5"/>
              <w:spacing w:before="0" w:beforeAutospacing="0" w:after="0" w:afterAutospacing="0" w:line="360" w:lineRule="atLeast"/>
              <w:rPr>
                <w:rFonts w:ascii="Simsun" w:hAnsi="Simsun"/>
              </w:rPr>
            </w:pPr>
            <w:r>
              <w:rPr>
                <w:rFonts w:ascii="Simsun" w:hAnsi="Simsun"/>
              </w:rPr>
              <w:t>本投资框架协议原则上按照非排他性质的来约定，具体分为三种情况：在投资方聘请中介机构进行系统的尽职调查，并出具第三方尽职调查报告后，（</w:t>
            </w:r>
            <w:r>
              <w:rPr>
                <w:rFonts w:ascii="Simsun" w:hAnsi="Simsun"/>
              </w:rPr>
              <w:t>1</w:t>
            </w:r>
            <w:r>
              <w:rPr>
                <w:rFonts w:ascii="Simsun" w:hAnsi="Simsun"/>
              </w:rPr>
              <w:t>）如果顺利完成投资，则所有第三方尽职调查费用由投资方承担；（</w:t>
            </w:r>
            <w:r>
              <w:rPr>
                <w:rFonts w:ascii="Simsun" w:hAnsi="Simsun"/>
              </w:rPr>
              <w:t>2</w:t>
            </w:r>
            <w:r>
              <w:rPr>
                <w:rFonts w:ascii="Simsun" w:hAnsi="Simsun"/>
              </w:rPr>
              <w:t>）如果是由于投资方原因，未能使此投资交易完成，则双方各自承担尽职调查费用的</w:t>
            </w:r>
            <w:r>
              <w:rPr>
                <w:rFonts w:ascii="Simsun" w:hAnsi="Simsun"/>
              </w:rPr>
              <w:t>50%</w:t>
            </w:r>
            <w:r>
              <w:rPr>
                <w:rFonts w:ascii="Simsun" w:hAnsi="Simsun"/>
              </w:rPr>
              <w:t>；（</w:t>
            </w:r>
            <w:r>
              <w:rPr>
                <w:rFonts w:ascii="Simsun" w:hAnsi="Simsun"/>
              </w:rPr>
              <w:t>3</w:t>
            </w:r>
            <w:r>
              <w:rPr>
                <w:rFonts w:ascii="Simsun" w:hAnsi="Simsun"/>
              </w:rPr>
              <w:t>）如果是由于公司原因（如选择了其他投资机构），未能使此投资交易完成，则由公司方面承担全部的尽职调查费用（投资方合理确定第三方尽职调查费用，最高费用额度不宜超过</w:t>
            </w:r>
            <w:r>
              <w:rPr>
                <w:rFonts w:ascii="Simsun" w:hAnsi="Simsun"/>
              </w:rPr>
              <w:t>100</w:t>
            </w:r>
            <w:r>
              <w:rPr>
                <w:rFonts w:ascii="Simsun" w:hAnsi="Simsun"/>
              </w:rPr>
              <w:t>万元人民币）。</w:t>
            </w:r>
          </w:p>
        </w:tc>
      </w:tr>
      <w:tr w:rsidR="001D680E">
        <w:tc>
          <w:tcPr>
            <w:tcW w:w="1500" w:type="dxa"/>
            <w:tcBorders>
              <w:top w:val="single" w:sz="6" w:space="0" w:color="000000"/>
              <w:left w:val="single" w:sz="6" w:space="0" w:color="000000"/>
              <w:bottom w:val="single" w:sz="6" w:space="0" w:color="000000"/>
              <w:right w:val="single" w:sz="6" w:space="0" w:color="000000"/>
            </w:tcBorders>
            <w:hideMark/>
          </w:tcPr>
          <w:p w:rsidR="001D680E" w:rsidRDefault="001D680E">
            <w:pPr>
              <w:pStyle w:val="a5"/>
              <w:spacing w:before="0" w:beforeAutospacing="0" w:after="0" w:afterAutospacing="0" w:line="360" w:lineRule="atLeast"/>
              <w:rPr>
                <w:rFonts w:ascii="Simsun" w:hAnsi="Simsun"/>
              </w:rPr>
            </w:pPr>
            <w:r>
              <w:rPr>
                <w:rFonts w:ascii="Simsun" w:hAnsi="Simsun"/>
              </w:rPr>
              <w:t>保密条款</w:t>
            </w:r>
          </w:p>
        </w:tc>
        <w:tc>
          <w:tcPr>
            <w:tcW w:w="7260" w:type="dxa"/>
            <w:tcBorders>
              <w:top w:val="single" w:sz="6" w:space="0" w:color="000000"/>
              <w:left w:val="single" w:sz="6" w:space="0" w:color="000000"/>
              <w:bottom w:val="single" w:sz="6" w:space="0" w:color="000000"/>
              <w:right w:val="single" w:sz="6" w:space="0" w:color="000000"/>
            </w:tcBorders>
            <w:hideMark/>
          </w:tcPr>
          <w:p w:rsidR="001D680E" w:rsidRDefault="001D680E">
            <w:pPr>
              <w:pStyle w:val="a5"/>
              <w:spacing w:before="0" w:beforeAutospacing="0" w:after="0" w:afterAutospacing="0" w:line="360" w:lineRule="atLeast"/>
              <w:rPr>
                <w:rFonts w:ascii="Simsun" w:hAnsi="Simsun"/>
              </w:rPr>
            </w:pPr>
            <w:r>
              <w:rPr>
                <w:rFonts w:ascii="Simsun" w:hAnsi="Simsun"/>
              </w:rPr>
              <w:t>有关投资的条款和细则（包括本框架协议的存在以及任何相关的投资文件）均属保密信息而不得向任何第三方透露，除非另有规定。若根据法律必须透露信息，则需要透露信息的一方应在透露或提交信息之前的合理时间内征求另一方有关信息披露和提交的意见。且如另一方要求，需要透露信息一方应尽可能为所披露或提交信息争取保密待遇。</w:t>
            </w:r>
          </w:p>
        </w:tc>
      </w:tr>
      <w:tr w:rsidR="001D680E">
        <w:tc>
          <w:tcPr>
            <w:tcW w:w="1500" w:type="dxa"/>
            <w:tcBorders>
              <w:top w:val="single" w:sz="6" w:space="0" w:color="000000"/>
              <w:left w:val="single" w:sz="6" w:space="0" w:color="000000"/>
              <w:bottom w:val="single" w:sz="6" w:space="0" w:color="000000"/>
              <w:right w:val="single" w:sz="6" w:space="0" w:color="000000"/>
            </w:tcBorders>
            <w:hideMark/>
          </w:tcPr>
          <w:p w:rsidR="001D680E" w:rsidRDefault="001D680E">
            <w:pPr>
              <w:pStyle w:val="a5"/>
              <w:spacing w:before="0" w:beforeAutospacing="0" w:after="0" w:afterAutospacing="0" w:line="360" w:lineRule="atLeast"/>
              <w:rPr>
                <w:rFonts w:ascii="Simsun" w:hAnsi="Simsun"/>
              </w:rPr>
            </w:pPr>
            <w:r>
              <w:rPr>
                <w:rFonts w:ascii="Simsun" w:hAnsi="Simsun"/>
              </w:rPr>
              <w:t>适用法律</w:t>
            </w:r>
          </w:p>
        </w:tc>
        <w:tc>
          <w:tcPr>
            <w:tcW w:w="7260" w:type="dxa"/>
            <w:tcBorders>
              <w:top w:val="single" w:sz="6" w:space="0" w:color="000000"/>
              <w:left w:val="single" w:sz="6" w:space="0" w:color="000000"/>
              <w:bottom w:val="single" w:sz="6" w:space="0" w:color="000000"/>
              <w:right w:val="single" w:sz="6" w:space="0" w:color="000000"/>
            </w:tcBorders>
            <w:hideMark/>
          </w:tcPr>
          <w:p w:rsidR="001D680E" w:rsidRDefault="001D680E">
            <w:pPr>
              <w:pStyle w:val="a5"/>
              <w:spacing w:before="0" w:beforeAutospacing="0" w:after="0" w:afterAutospacing="0" w:line="360" w:lineRule="atLeast"/>
              <w:rPr>
                <w:rFonts w:ascii="Simsun" w:hAnsi="Simsun"/>
              </w:rPr>
            </w:pPr>
            <w:r>
              <w:rPr>
                <w:rFonts w:ascii="Simsun" w:hAnsi="Simsun"/>
              </w:rPr>
              <w:t>本框架协议以中文签署并受中华人民共和国法律约束。</w:t>
            </w:r>
          </w:p>
        </w:tc>
      </w:tr>
      <w:tr w:rsidR="001D680E">
        <w:tc>
          <w:tcPr>
            <w:tcW w:w="1500" w:type="dxa"/>
            <w:tcBorders>
              <w:top w:val="single" w:sz="6" w:space="0" w:color="000000"/>
              <w:left w:val="single" w:sz="6" w:space="0" w:color="000000"/>
              <w:bottom w:val="single" w:sz="6" w:space="0" w:color="000000"/>
              <w:right w:val="single" w:sz="6" w:space="0" w:color="000000"/>
            </w:tcBorders>
            <w:hideMark/>
          </w:tcPr>
          <w:p w:rsidR="001D680E" w:rsidRDefault="001D680E">
            <w:pPr>
              <w:pStyle w:val="a5"/>
              <w:spacing w:before="0" w:beforeAutospacing="0" w:after="0" w:afterAutospacing="0" w:line="360" w:lineRule="atLeast"/>
              <w:rPr>
                <w:rFonts w:ascii="Simsun" w:hAnsi="Simsun"/>
              </w:rPr>
            </w:pPr>
            <w:r>
              <w:rPr>
                <w:rFonts w:ascii="Simsun" w:hAnsi="Simsun"/>
              </w:rPr>
              <w:t>争议解决</w:t>
            </w:r>
          </w:p>
        </w:tc>
        <w:tc>
          <w:tcPr>
            <w:tcW w:w="7260" w:type="dxa"/>
            <w:tcBorders>
              <w:top w:val="single" w:sz="6" w:space="0" w:color="000000"/>
              <w:left w:val="single" w:sz="6" w:space="0" w:color="000000"/>
              <w:bottom w:val="single" w:sz="6" w:space="0" w:color="000000"/>
              <w:right w:val="single" w:sz="6" w:space="0" w:color="000000"/>
            </w:tcBorders>
            <w:hideMark/>
          </w:tcPr>
          <w:p w:rsidR="001D680E" w:rsidRDefault="001D680E">
            <w:pPr>
              <w:pStyle w:val="a5"/>
              <w:spacing w:before="0" w:beforeAutospacing="0" w:after="0" w:afterAutospacing="0" w:line="360" w:lineRule="atLeast"/>
              <w:rPr>
                <w:rFonts w:ascii="Simsun" w:hAnsi="Simsun"/>
              </w:rPr>
            </w:pPr>
            <w:r>
              <w:rPr>
                <w:rFonts w:ascii="Simsun" w:hAnsi="Simsun"/>
              </w:rPr>
              <w:t>因履行本协议产生的争议。相关各方应当通过友好协商的方式解决，如协商未能解决，各方同意将相关争议提请</w:t>
            </w:r>
            <w:r>
              <w:rPr>
                <w:rFonts w:ascii="Simsun" w:hAnsi="Simsun"/>
                <w:u w:val="single"/>
              </w:rPr>
              <w:t xml:space="preserve">          </w:t>
            </w:r>
            <w:r>
              <w:rPr>
                <w:rFonts w:ascii="Simsun" w:hAnsi="Simsun"/>
                <w:u w:val="single"/>
              </w:rPr>
              <w:t>中国国际经济贸易仲裁委员会</w:t>
            </w:r>
            <w:r>
              <w:rPr>
                <w:rFonts w:ascii="Simsun" w:hAnsi="Simsun"/>
                <w:u w:val="single"/>
              </w:rPr>
              <w:t>          </w:t>
            </w:r>
            <w:r>
              <w:rPr>
                <w:rFonts w:ascii="Simsun" w:hAnsi="Simsun"/>
              </w:rPr>
              <w:t> </w:t>
            </w:r>
            <w:r>
              <w:rPr>
                <w:rFonts w:ascii="Simsun" w:hAnsi="Simsun"/>
              </w:rPr>
              <w:t>并适用该委员会的仲裁规则仲裁，仲裁裁决是终局的，对各方均有约束力。</w:t>
            </w:r>
          </w:p>
        </w:tc>
      </w:tr>
      <w:tr w:rsidR="001D680E">
        <w:tc>
          <w:tcPr>
            <w:tcW w:w="1500" w:type="dxa"/>
            <w:tcBorders>
              <w:top w:val="single" w:sz="6" w:space="0" w:color="000000"/>
              <w:left w:val="single" w:sz="6" w:space="0" w:color="000000"/>
              <w:bottom w:val="single" w:sz="6" w:space="0" w:color="000000"/>
              <w:right w:val="single" w:sz="6" w:space="0" w:color="000000"/>
            </w:tcBorders>
            <w:hideMark/>
          </w:tcPr>
          <w:p w:rsidR="001D680E" w:rsidRDefault="001D680E">
            <w:pPr>
              <w:pStyle w:val="a5"/>
              <w:spacing w:before="0" w:beforeAutospacing="0" w:after="0" w:afterAutospacing="0" w:line="360" w:lineRule="atLeast"/>
              <w:rPr>
                <w:rFonts w:ascii="Simsun" w:hAnsi="Simsun"/>
              </w:rPr>
            </w:pPr>
            <w:r>
              <w:rPr>
                <w:rFonts w:ascii="Simsun" w:hAnsi="Simsun"/>
              </w:rPr>
              <w:t>法律约束力</w:t>
            </w:r>
          </w:p>
        </w:tc>
        <w:tc>
          <w:tcPr>
            <w:tcW w:w="7260" w:type="dxa"/>
            <w:tcBorders>
              <w:top w:val="single" w:sz="6" w:space="0" w:color="000000"/>
              <w:left w:val="single" w:sz="6" w:space="0" w:color="000000"/>
              <w:bottom w:val="single" w:sz="6" w:space="0" w:color="000000"/>
              <w:right w:val="single" w:sz="6" w:space="0" w:color="000000"/>
            </w:tcBorders>
            <w:hideMark/>
          </w:tcPr>
          <w:p w:rsidR="001D680E" w:rsidRDefault="001D680E">
            <w:pPr>
              <w:pStyle w:val="a5"/>
              <w:spacing w:before="0" w:beforeAutospacing="0" w:after="0" w:afterAutospacing="0" w:line="360" w:lineRule="atLeast"/>
              <w:rPr>
                <w:rFonts w:ascii="Simsun" w:hAnsi="Simsun"/>
              </w:rPr>
            </w:pPr>
            <w:r>
              <w:rPr>
                <w:rStyle w:val="a7"/>
                <w:rFonts w:ascii="Simsun" w:hAnsi="Simsun"/>
                <w:i w:val="0"/>
                <w:iCs w:val="0"/>
              </w:rPr>
              <w:t>本框架协议条款受限于最终投资协议的规定，除关于保密条款、适用法律、争议解决及本条约定对各方有法律约束力外，其余条款均无法律约束力。公司及本框架协议项下各方同意自本框架协议签署后协助投资人尽快展开对公司的各项尽职调查工作。待签订正式投资协议后，以正式协议内容为准，本框架协议失效。</w:t>
            </w:r>
          </w:p>
        </w:tc>
      </w:tr>
    </w:tbl>
    <w:p w:rsidR="001D680E" w:rsidRDefault="001D680E">
      <w:pPr>
        <w:pStyle w:val="a5"/>
        <w:spacing w:before="0" w:beforeAutospacing="0" w:after="0" w:afterAutospacing="0" w:line="360" w:lineRule="atLeast"/>
        <w:rPr>
          <w:rFonts w:ascii="Simsun" w:hAnsi="Simsun"/>
        </w:rPr>
      </w:pPr>
      <w:r>
        <w:rPr>
          <w:rFonts w:ascii="Simsun" w:hAnsi="Simsun"/>
        </w:rPr>
        <w:t>我们接受本投资框架协议所列之全部条款。</w:t>
      </w:r>
    </w:p>
    <w:p w:rsidR="001D680E" w:rsidRDefault="001D680E">
      <w:pPr>
        <w:pStyle w:val="a5"/>
        <w:spacing w:before="0" w:beforeAutospacing="0" w:after="0" w:afterAutospacing="0" w:line="360" w:lineRule="atLeast"/>
        <w:rPr>
          <w:rFonts w:ascii="Simsun" w:hAnsi="Simsun"/>
        </w:rPr>
      </w:pPr>
      <w:r>
        <w:rPr>
          <w:rFonts w:ascii="Simsun" w:hAnsi="Simsun"/>
        </w:rPr>
        <w:t>   </w:t>
      </w:r>
    </w:p>
    <w:p w:rsidR="001D680E" w:rsidRDefault="001D680E">
      <w:pPr>
        <w:pStyle w:val="a5"/>
        <w:spacing w:before="0" w:beforeAutospacing="0" w:after="0" w:afterAutospacing="0" w:line="360" w:lineRule="atLeast"/>
        <w:rPr>
          <w:rFonts w:ascii="Simsun" w:hAnsi="Simsun"/>
        </w:rPr>
      </w:pPr>
      <w:r>
        <w:rPr>
          <w:rStyle w:val="a6"/>
          <w:rFonts w:ascii="Simsun" w:hAnsi="Simsun"/>
          <w:u w:val="single"/>
        </w:rPr>
        <w:t>                    </w:t>
      </w:r>
      <w:r>
        <w:rPr>
          <w:rStyle w:val="a6"/>
          <w:rFonts w:ascii="Simsun" w:hAnsi="Simsun"/>
        </w:rPr>
        <w:t> </w:t>
      </w:r>
      <w:r>
        <w:rPr>
          <w:rStyle w:val="a6"/>
          <w:rFonts w:ascii="Simsun" w:hAnsi="Simsun"/>
        </w:rPr>
        <w:t>基金</w:t>
      </w:r>
      <w:r>
        <w:rPr>
          <w:rFonts w:ascii="Simsun" w:hAnsi="Simsun"/>
        </w:rPr>
        <w:t>                          </w:t>
      </w:r>
    </w:p>
    <w:p w:rsidR="001D680E" w:rsidRDefault="001D680E">
      <w:pPr>
        <w:pStyle w:val="a5"/>
        <w:spacing w:before="0" w:beforeAutospacing="0" w:after="0" w:afterAutospacing="0" w:line="360" w:lineRule="atLeast"/>
        <w:rPr>
          <w:rFonts w:ascii="Simsun" w:hAnsi="Simsun"/>
        </w:rPr>
      </w:pPr>
      <w:r>
        <w:rPr>
          <w:rFonts w:ascii="Simsun" w:hAnsi="Simsun"/>
        </w:rPr>
        <w:t>授权代表：</w:t>
      </w:r>
    </w:p>
    <w:p w:rsidR="001D680E" w:rsidRDefault="001D680E">
      <w:pPr>
        <w:pStyle w:val="a5"/>
        <w:spacing w:before="0" w:beforeAutospacing="0" w:after="0" w:afterAutospacing="0" w:line="360" w:lineRule="atLeast"/>
        <w:rPr>
          <w:rFonts w:ascii="Simsun" w:hAnsi="Simsun"/>
        </w:rPr>
      </w:pPr>
      <w:r>
        <w:rPr>
          <w:rFonts w:ascii="Simsun" w:hAnsi="Simsun"/>
        </w:rPr>
        <w:t>  </w:t>
      </w:r>
    </w:p>
    <w:p w:rsidR="001D680E" w:rsidRDefault="001D680E">
      <w:pPr>
        <w:pStyle w:val="a5"/>
        <w:spacing w:before="0" w:beforeAutospacing="0" w:after="0" w:afterAutospacing="0" w:line="360" w:lineRule="atLeast"/>
        <w:rPr>
          <w:rFonts w:ascii="Simsun" w:hAnsi="Simsun"/>
        </w:rPr>
      </w:pPr>
      <w:r>
        <w:rPr>
          <w:rStyle w:val="a6"/>
          <w:rFonts w:ascii="Simsun" w:hAnsi="Simsun"/>
        </w:rPr>
        <w:t>被投资企业：</w:t>
      </w:r>
    </w:p>
    <w:p w:rsidR="001D680E" w:rsidRDefault="001D680E">
      <w:pPr>
        <w:pStyle w:val="a5"/>
        <w:spacing w:before="0" w:beforeAutospacing="0" w:after="0" w:afterAutospacing="0" w:line="360" w:lineRule="atLeast"/>
        <w:rPr>
          <w:rFonts w:ascii="Simsun" w:hAnsi="Simsun"/>
        </w:rPr>
      </w:pPr>
      <w:r>
        <w:rPr>
          <w:rFonts w:ascii="Simsun" w:hAnsi="Simsun"/>
        </w:rPr>
        <w:t>授权代表：</w:t>
      </w:r>
      <w:r>
        <w:rPr>
          <w:rFonts w:ascii="Simsun" w:hAnsi="Simsun"/>
        </w:rPr>
        <w:t xml:space="preserve">  </w:t>
      </w:r>
    </w:p>
    <w:p w:rsidR="001D680E" w:rsidRDefault="001D680E">
      <w:pPr>
        <w:pStyle w:val="a5"/>
        <w:spacing w:before="0" w:beforeAutospacing="0" w:after="0" w:afterAutospacing="0" w:line="360" w:lineRule="atLeast"/>
        <w:rPr>
          <w:rFonts w:ascii="Simsun" w:hAnsi="Simsun"/>
        </w:rPr>
      </w:pPr>
      <w:r>
        <w:rPr>
          <w:rFonts w:ascii="Simsun" w:hAnsi="Simsun"/>
        </w:rPr>
        <w:t>     </w:t>
      </w:r>
    </w:p>
    <w:p w:rsidR="001D680E" w:rsidRDefault="001D680E">
      <w:pPr>
        <w:pStyle w:val="a5"/>
        <w:spacing w:before="0" w:beforeAutospacing="0" w:after="0" w:afterAutospacing="0" w:line="360" w:lineRule="atLeast"/>
        <w:rPr>
          <w:rFonts w:ascii="Simsun" w:hAnsi="Simsun"/>
        </w:rPr>
      </w:pPr>
      <w:r>
        <w:rPr>
          <w:rStyle w:val="a6"/>
          <w:rFonts w:ascii="Simsun" w:hAnsi="Simsun"/>
        </w:rPr>
        <w:t>控股股东：</w:t>
      </w:r>
    </w:p>
    <w:p w:rsidR="00C95907" w:rsidRDefault="001D680E">
      <w:r>
        <w:rPr>
          <w:rFonts w:ascii="Simsun" w:hAnsi="Simsun"/>
        </w:rPr>
        <w:t> </w:t>
      </w:r>
      <w:bookmarkEnd w:id="0"/>
    </w:p>
    <w:sectPr w:rsidR="00C959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09C" w:rsidRDefault="0002009C" w:rsidP="00781472">
      <w:r>
        <w:separator/>
      </w:r>
    </w:p>
  </w:endnote>
  <w:endnote w:type="continuationSeparator" w:id="0">
    <w:p w:rsidR="0002009C" w:rsidRDefault="0002009C" w:rsidP="0078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09C" w:rsidRDefault="0002009C" w:rsidP="00781472">
      <w:r>
        <w:separator/>
      </w:r>
    </w:p>
  </w:footnote>
  <w:footnote w:type="continuationSeparator" w:id="0">
    <w:p w:rsidR="0002009C" w:rsidRDefault="0002009C" w:rsidP="00781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5D"/>
    <w:rsid w:val="0002009C"/>
    <w:rsid w:val="00074F4A"/>
    <w:rsid w:val="000E3E05"/>
    <w:rsid w:val="001D680E"/>
    <w:rsid w:val="001E635D"/>
    <w:rsid w:val="005D0A9F"/>
    <w:rsid w:val="005D51F4"/>
    <w:rsid w:val="006323B2"/>
    <w:rsid w:val="006E584C"/>
    <w:rsid w:val="00781472"/>
    <w:rsid w:val="007E4488"/>
    <w:rsid w:val="0097648D"/>
    <w:rsid w:val="00A65BE2"/>
    <w:rsid w:val="00A9783F"/>
    <w:rsid w:val="00AD62AA"/>
    <w:rsid w:val="00B625E4"/>
    <w:rsid w:val="00BA718D"/>
    <w:rsid w:val="00BD62EA"/>
    <w:rsid w:val="00C92A5F"/>
    <w:rsid w:val="00C95907"/>
    <w:rsid w:val="00C96A7B"/>
    <w:rsid w:val="00CE1004"/>
    <w:rsid w:val="00D11DC0"/>
    <w:rsid w:val="00D60CE6"/>
    <w:rsid w:val="00EA5B6E"/>
    <w:rsid w:val="00F0222E"/>
    <w:rsid w:val="00F51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630E11-1F1E-4276-B243-0CC289C1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F51B5A"/>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6E584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14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1472"/>
    <w:rPr>
      <w:sz w:val="18"/>
      <w:szCs w:val="18"/>
    </w:rPr>
  </w:style>
  <w:style w:type="paragraph" w:styleId="a4">
    <w:name w:val="footer"/>
    <w:basedOn w:val="a"/>
    <w:link w:val="Char0"/>
    <w:uiPriority w:val="99"/>
    <w:unhideWhenUsed/>
    <w:rsid w:val="00781472"/>
    <w:pPr>
      <w:tabs>
        <w:tab w:val="center" w:pos="4153"/>
        <w:tab w:val="right" w:pos="8306"/>
      </w:tabs>
      <w:snapToGrid w:val="0"/>
      <w:jc w:val="left"/>
    </w:pPr>
    <w:rPr>
      <w:sz w:val="18"/>
      <w:szCs w:val="18"/>
    </w:rPr>
  </w:style>
  <w:style w:type="character" w:customStyle="1" w:styleId="Char0">
    <w:name w:val="页脚 Char"/>
    <w:basedOn w:val="a0"/>
    <w:link w:val="a4"/>
    <w:uiPriority w:val="99"/>
    <w:rsid w:val="00781472"/>
    <w:rPr>
      <w:sz w:val="18"/>
      <w:szCs w:val="18"/>
    </w:rPr>
  </w:style>
  <w:style w:type="character" w:customStyle="1" w:styleId="2Char">
    <w:name w:val="标题 2 Char"/>
    <w:basedOn w:val="a0"/>
    <w:link w:val="2"/>
    <w:uiPriority w:val="9"/>
    <w:rsid w:val="00F51B5A"/>
    <w:rPr>
      <w:rFonts w:ascii="Times New Roman" w:hAnsi="Times New Roman" w:cs="Times New Roman"/>
      <w:b/>
      <w:bCs/>
      <w:kern w:val="0"/>
      <w:sz w:val="36"/>
      <w:szCs w:val="36"/>
    </w:rPr>
  </w:style>
  <w:style w:type="paragraph" w:styleId="a5">
    <w:name w:val="Normal (Web)"/>
    <w:basedOn w:val="a"/>
    <w:uiPriority w:val="99"/>
    <w:semiHidden/>
    <w:unhideWhenUsed/>
    <w:rsid w:val="00F51B5A"/>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F51B5A"/>
    <w:rPr>
      <w:b/>
      <w:bCs/>
    </w:rPr>
  </w:style>
  <w:style w:type="character" w:styleId="a7">
    <w:name w:val="Emphasis"/>
    <w:basedOn w:val="a0"/>
    <w:uiPriority w:val="20"/>
    <w:qFormat/>
    <w:rsid w:val="00D60CE6"/>
    <w:rPr>
      <w:i/>
      <w:iCs/>
    </w:rPr>
  </w:style>
  <w:style w:type="character" w:customStyle="1" w:styleId="3Char">
    <w:name w:val="标题 3 Char"/>
    <w:basedOn w:val="a0"/>
    <w:link w:val="3"/>
    <w:uiPriority w:val="9"/>
    <w:rsid w:val="006E584C"/>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53351">
      <w:bodyDiv w:val="1"/>
      <w:marLeft w:val="0"/>
      <w:marRight w:val="0"/>
      <w:marTop w:val="0"/>
      <w:marBottom w:val="0"/>
      <w:divBdr>
        <w:top w:val="none" w:sz="0" w:space="0" w:color="auto"/>
        <w:left w:val="none" w:sz="0" w:space="0" w:color="auto"/>
        <w:bottom w:val="none" w:sz="0" w:space="0" w:color="auto"/>
        <w:right w:val="none" w:sz="0" w:space="0" w:color="auto"/>
      </w:divBdr>
    </w:div>
    <w:div w:id="294868898">
      <w:bodyDiv w:val="1"/>
      <w:marLeft w:val="0"/>
      <w:marRight w:val="0"/>
      <w:marTop w:val="0"/>
      <w:marBottom w:val="0"/>
      <w:divBdr>
        <w:top w:val="none" w:sz="0" w:space="0" w:color="auto"/>
        <w:left w:val="none" w:sz="0" w:space="0" w:color="auto"/>
        <w:bottom w:val="none" w:sz="0" w:space="0" w:color="auto"/>
        <w:right w:val="none" w:sz="0" w:space="0" w:color="auto"/>
      </w:divBdr>
    </w:div>
    <w:div w:id="309018292">
      <w:bodyDiv w:val="1"/>
      <w:marLeft w:val="0"/>
      <w:marRight w:val="0"/>
      <w:marTop w:val="0"/>
      <w:marBottom w:val="0"/>
      <w:divBdr>
        <w:top w:val="none" w:sz="0" w:space="0" w:color="auto"/>
        <w:left w:val="none" w:sz="0" w:space="0" w:color="auto"/>
        <w:bottom w:val="none" w:sz="0" w:space="0" w:color="auto"/>
        <w:right w:val="none" w:sz="0" w:space="0" w:color="auto"/>
      </w:divBdr>
    </w:div>
    <w:div w:id="354691289">
      <w:bodyDiv w:val="1"/>
      <w:marLeft w:val="0"/>
      <w:marRight w:val="0"/>
      <w:marTop w:val="0"/>
      <w:marBottom w:val="0"/>
      <w:divBdr>
        <w:top w:val="none" w:sz="0" w:space="0" w:color="auto"/>
        <w:left w:val="none" w:sz="0" w:space="0" w:color="auto"/>
        <w:bottom w:val="none" w:sz="0" w:space="0" w:color="auto"/>
        <w:right w:val="none" w:sz="0" w:space="0" w:color="auto"/>
      </w:divBdr>
    </w:div>
    <w:div w:id="523907105">
      <w:bodyDiv w:val="1"/>
      <w:marLeft w:val="0"/>
      <w:marRight w:val="0"/>
      <w:marTop w:val="0"/>
      <w:marBottom w:val="0"/>
      <w:divBdr>
        <w:top w:val="none" w:sz="0" w:space="0" w:color="auto"/>
        <w:left w:val="none" w:sz="0" w:space="0" w:color="auto"/>
        <w:bottom w:val="none" w:sz="0" w:space="0" w:color="auto"/>
        <w:right w:val="none" w:sz="0" w:space="0" w:color="auto"/>
      </w:divBdr>
    </w:div>
    <w:div w:id="553855403">
      <w:bodyDiv w:val="1"/>
      <w:marLeft w:val="0"/>
      <w:marRight w:val="0"/>
      <w:marTop w:val="0"/>
      <w:marBottom w:val="0"/>
      <w:divBdr>
        <w:top w:val="none" w:sz="0" w:space="0" w:color="auto"/>
        <w:left w:val="none" w:sz="0" w:space="0" w:color="auto"/>
        <w:bottom w:val="none" w:sz="0" w:space="0" w:color="auto"/>
        <w:right w:val="none" w:sz="0" w:space="0" w:color="auto"/>
      </w:divBdr>
    </w:div>
    <w:div w:id="627854147">
      <w:bodyDiv w:val="1"/>
      <w:marLeft w:val="0"/>
      <w:marRight w:val="0"/>
      <w:marTop w:val="0"/>
      <w:marBottom w:val="0"/>
      <w:divBdr>
        <w:top w:val="none" w:sz="0" w:space="0" w:color="auto"/>
        <w:left w:val="none" w:sz="0" w:space="0" w:color="auto"/>
        <w:bottom w:val="none" w:sz="0" w:space="0" w:color="auto"/>
        <w:right w:val="none" w:sz="0" w:space="0" w:color="auto"/>
      </w:divBdr>
    </w:div>
    <w:div w:id="917326754">
      <w:bodyDiv w:val="1"/>
      <w:marLeft w:val="0"/>
      <w:marRight w:val="0"/>
      <w:marTop w:val="0"/>
      <w:marBottom w:val="0"/>
      <w:divBdr>
        <w:top w:val="none" w:sz="0" w:space="0" w:color="auto"/>
        <w:left w:val="none" w:sz="0" w:space="0" w:color="auto"/>
        <w:bottom w:val="none" w:sz="0" w:space="0" w:color="auto"/>
        <w:right w:val="none" w:sz="0" w:space="0" w:color="auto"/>
      </w:divBdr>
    </w:div>
    <w:div w:id="1109593117">
      <w:bodyDiv w:val="1"/>
      <w:marLeft w:val="0"/>
      <w:marRight w:val="0"/>
      <w:marTop w:val="0"/>
      <w:marBottom w:val="0"/>
      <w:divBdr>
        <w:top w:val="none" w:sz="0" w:space="0" w:color="auto"/>
        <w:left w:val="none" w:sz="0" w:space="0" w:color="auto"/>
        <w:bottom w:val="none" w:sz="0" w:space="0" w:color="auto"/>
        <w:right w:val="none" w:sz="0" w:space="0" w:color="auto"/>
      </w:divBdr>
    </w:div>
    <w:div w:id="1118376672">
      <w:bodyDiv w:val="1"/>
      <w:marLeft w:val="0"/>
      <w:marRight w:val="0"/>
      <w:marTop w:val="0"/>
      <w:marBottom w:val="0"/>
      <w:divBdr>
        <w:top w:val="none" w:sz="0" w:space="0" w:color="auto"/>
        <w:left w:val="none" w:sz="0" w:space="0" w:color="auto"/>
        <w:bottom w:val="none" w:sz="0" w:space="0" w:color="auto"/>
        <w:right w:val="none" w:sz="0" w:space="0" w:color="auto"/>
      </w:divBdr>
    </w:div>
    <w:div w:id="1129780650">
      <w:bodyDiv w:val="1"/>
      <w:marLeft w:val="0"/>
      <w:marRight w:val="0"/>
      <w:marTop w:val="0"/>
      <w:marBottom w:val="0"/>
      <w:divBdr>
        <w:top w:val="none" w:sz="0" w:space="0" w:color="auto"/>
        <w:left w:val="none" w:sz="0" w:space="0" w:color="auto"/>
        <w:bottom w:val="none" w:sz="0" w:space="0" w:color="auto"/>
        <w:right w:val="none" w:sz="0" w:space="0" w:color="auto"/>
      </w:divBdr>
    </w:div>
    <w:div w:id="1187254538">
      <w:bodyDiv w:val="1"/>
      <w:marLeft w:val="0"/>
      <w:marRight w:val="0"/>
      <w:marTop w:val="0"/>
      <w:marBottom w:val="0"/>
      <w:divBdr>
        <w:top w:val="none" w:sz="0" w:space="0" w:color="auto"/>
        <w:left w:val="none" w:sz="0" w:space="0" w:color="auto"/>
        <w:bottom w:val="none" w:sz="0" w:space="0" w:color="auto"/>
        <w:right w:val="none" w:sz="0" w:space="0" w:color="auto"/>
      </w:divBdr>
    </w:div>
    <w:div w:id="1211499701">
      <w:bodyDiv w:val="1"/>
      <w:marLeft w:val="0"/>
      <w:marRight w:val="0"/>
      <w:marTop w:val="0"/>
      <w:marBottom w:val="0"/>
      <w:divBdr>
        <w:top w:val="none" w:sz="0" w:space="0" w:color="auto"/>
        <w:left w:val="none" w:sz="0" w:space="0" w:color="auto"/>
        <w:bottom w:val="none" w:sz="0" w:space="0" w:color="auto"/>
        <w:right w:val="none" w:sz="0" w:space="0" w:color="auto"/>
      </w:divBdr>
    </w:div>
    <w:div w:id="1255018822">
      <w:bodyDiv w:val="1"/>
      <w:marLeft w:val="0"/>
      <w:marRight w:val="0"/>
      <w:marTop w:val="0"/>
      <w:marBottom w:val="0"/>
      <w:divBdr>
        <w:top w:val="none" w:sz="0" w:space="0" w:color="auto"/>
        <w:left w:val="none" w:sz="0" w:space="0" w:color="auto"/>
        <w:bottom w:val="none" w:sz="0" w:space="0" w:color="auto"/>
        <w:right w:val="none" w:sz="0" w:space="0" w:color="auto"/>
      </w:divBdr>
    </w:div>
    <w:div w:id="1288315401">
      <w:bodyDiv w:val="1"/>
      <w:marLeft w:val="0"/>
      <w:marRight w:val="0"/>
      <w:marTop w:val="0"/>
      <w:marBottom w:val="0"/>
      <w:divBdr>
        <w:top w:val="none" w:sz="0" w:space="0" w:color="auto"/>
        <w:left w:val="none" w:sz="0" w:space="0" w:color="auto"/>
        <w:bottom w:val="none" w:sz="0" w:space="0" w:color="auto"/>
        <w:right w:val="none" w:sz="0" w:space="0" w:color="auto"/>
      </w:divBdr>
    </w:div>
    <w:div w:id="1461192905">
      <w:bodyDiv w:val="1"/>
      <w:marLeft w:val="0"/>
      <w:marRight w:val="0"/>
      <w:marTop w:val="0"/>
      <w:marBottom w:val="0"/>
      <w:divBdr>
        <w:top w:val="none" w:sz="0" w:space="0" w:color="auto"/>
        <w:left w:val="none" w:sz="0" w:space="0" w:color="auto"/>
        <w:bottom w:val="none" w:sz="0" w:space="0" w:color="auto"/>
        <w:right w:val="none" w:sz="0" w:space="0" w:color="auto"/>
      </w:divBdr>
    </w:div>
    <w:div w:id="1574583518">
      <w:bodyDiv w:val="1"/>
      <w:marLeft w:val="0"/>
      <w:marRight w:val="0"/>
      <w:marTop w:val="0"/>
      <w:marBottom w:val="0"/>
      <w:divBdr>
        <w:top w:val="none" w:sz="0" w:space="0" w:color="auto"/>
        <w:left w:val="none" w:sz="0" w:space="0" w:color="auto"/>
        <w:bottom w:val="none" w:sz="0" w:space="0" w:color="auto"/>
        <w:right w:val="none" w:sz="0" w:space="0" w:color="auto"/>
      </w:divBdr>
    </w:div>
    <w:div w:id="1710253431">
      <w:bodyDiv w:val="1"/>
      <w:marLeft w:val="0"/>
      <w:marRight w:val="0"/>
      <w:marTop w:val="0"/>
      <w:marBottom w:val="0"/>
      <w:divBdr>
        <w:top w:val="none" w:sz="0" w:space="0" w:color="auto"/>
        <w:left w:val="none" w:sz="0" w:space="0" w:color="auto"/>
        <w:bottom w:val="none" w:sz="0" w:space="0" w:color="auto"/>
        <w:right w:val="none" w:sz="0" w:space="0" w:color="auto"/>
      </w:divBdr>
    </w:div>
    <w:div w:id="1930770557">
      <w:bodyDiv w:val="1"/>
      <w:marLeft w:val="0"/>
      <w:marRight w:val="0"/>
      <w:marTop w:val="0"/>
      <w:marBottom w:val="0"/>
      <w:divBdr>
        <w:top w:val="none" w:sz="0" w:space="0" w:color="auto"/>
        <w:left w:val="none" w:sz="0" w:space="0" w:color="auto"/>
        <w:bottom w:val="none" w:sz="0" w:space="0" w:color="auto"/>
        <w:right w:val="none" w:sz="0" w:space="0" w:color="auto"/>
      </w:divBdr>
    </w:div>
    <w:div w:id="197559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758D39-56BF-43D6-BA44-BCE403FAB823}">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4</Pages>
  <Words>550</Words>
  <Characters>3140</Characters>
  <Application>Microsoft Office Word</Application>
  <DocSecurity>0</DocSecurity>
  <Lines>26</Lines>
  <Paragraphs>7</Paragraphs>
  <ScaleCrop>false</ScaleCrop>
  <Company>China</Company>
  <LinksUpToDate>false</LinksUpToDate>
  <CharactersWithSpaces>3683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凯</dc:creator>
  <cp:keywords/>
  <dc:description/>
  <cp:lastModifiedBy>田 凯</cp:lastModifiedBy>
  <cp:revision>2</cp:revision>
  <dcterms:created xsi:type="dcterms:W3CDTF">2018-07-31T01:17:00Z</dcterms:created>
  <dcterms:modified xsi:type="dcterms:W3CDTF">2018-07-31T01:17:00Z</dcterms:modified>
</cp:coreProperties>
</file>