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4A" w:rsidRDefault="00074F4A">
      <w:pPr>
        <w:pStyle w:val="2"/>
        <w:jc w:val="center"/>
        <w:rPr>
          <w:rFonts w:ascii="Simsun" w:hAnsi="Simsun"/>
          <w:sz w:val="32"/>
          <w:szCs w:val="32"/>
        </w:rPr>
      </w:pPr>
      <w:bookmarkStart w:id="0" w:name="_GoBack"/>
      <w:r>
        <w:rPr>
          <w:rFonts w:ascii="Simsun" w:hAnsi="Simsun"/>
          <w:sz w:val="32"/>
          <w:szCs w:val="32"/>
        </w:rPr>
        <w:t>投资意向书</w:t>
      </w:r>
    </w:p>
    <w:p w:rsidR="00074F4A" w:rsidRDefault="00074F4A">
      <w:pPr>
        <w:pStyle w:val="a5"/>
        <w:spacing w:before="0" w:beforeAutospacing="0" w:after="0" w:afterAutospacing="0" w:line="360" w:lineRule="atLeast"/>
        <w:jc w:val="center"/>
        <w:rPr>
          <w:rFonts w:ascii="Simsun" w:hAnsi="Simsun"/>
        </w:rPr>
      </w:pP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074F4A" w:rsidRDefault="00074F4A">
      <w:pPr>
        <w:pStyle w:val="a5"/>
        <w:spacing w:before="0" w:beforeAutospacing="0" w:after="0" w:afterAutospacing="0" w:line="360" w:lineRule="atLeast"/>
        <w:jc w:val="both"/>
        <w:rPr>
          <w:rFonts w:ascii="Simsun" w:hAnsi="Simsun"/>
        </w:rPr>
      </w:pPr>
      <w:r>
        <w:rPr>
          <w:rFonts w:ascii="Simsun" w:hAnsi="Simsun"/>
        </w:rPr>
        <w:t>本意向书为投融资双方在前期接触和了解基础上达成的意向性投资条款，作为双方就下一步投资事宜的工作基础。</w:t>
      </w:r>
      <w:r>
        <w:rPr>
          <w:rFonts w:ascii="Simsun" w:hAnsi="Simsun"/>
        </w:rPr>
        <w:t> </w:t>
      </w:r>
    </w:p>
    <w:tbl>
      <w:tblPr>
        <w:tblW w:w="8565" w:type="dxa"/>
        <w:tblCellMar>
          <w:top w:w="15" w:type="dxa"/>
          <w:left w:w="15" w:type="dxa"/>
          <w:bottom w:w="15" w:type="dxa"/>
          <w:right w:w="15" w:type="dxa"/>
        </w:tblCellMar>
        <w:tblLook w:val="04A0" w:firstRow="1" w:lastRow="0" w:firstColumn="1" w:lastColumn="0" w:noHBand="0" w:noVBand="1"/>
      </w:tblPr>
      <w:tblGrid>
        <w:gridCol w:w="417"/>
        <w:gridCol w:w="10470"/>
      </w:tblGrid>
      <w:tr w:rsidR="00074F4A">
        <w:tc>
          <w:tcPr>
            <w:tcW w:w="0" w:type="auto"/>
            <w:gridSpan w:val="2"/>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center"/>
              <w:rPr>
                <w:rFonts w:ascii="Simsun" w:hAnsi="Simsun"/>
              </w:rPr>
            </w:pPr>
            <w:r>
              <w:rPr>
                <w:rFonts w:ascii="Simsun" w:hAnsi="Simsun"/>
              </w:rPr>
              <w:t>投资当事人及关键方</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投资方</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 </w:t>
            </w:r>
            <w:r>
              <w:rPr>
                <w:rFonts w:ascii="Simsun" w:hAnsi="Simsun"/>
              </w:rPr>
              <w:t>或指定关联方</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被投资方</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 </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现有股东</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 </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控股股东</w:t>
            </w:r>
            <w:r>
              <w:rPr>
                <w:rFonts w:ascii="Simsun" w:hAnsi="Simsun"/>
              </w:rPr>
              <w:t>/</w:t>
            </w:r>
            <w:r>
              <w:rPr>
                <w:rFonts w:ascii="Simsun" w:hAnsi="Simsun"/>
              </w:rPr>
              <w:t>实际控制人</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 </w:t>
            </w:r>
          </w:p>
        </w:tc>
      </w:tr>
      <w:tr w:rsidR="00074F4A">
        <w:tc>
          <w:tcPr>
            <w:tcW w:w="0" w:type="auto"/>
            <w:gridSpan w:val="2"/>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center"/>
              <w:rPr>
                <w:rFonts w:ascii="Simsun" w:hAnsi="Simsun"/>
              </w:rPr>
            </w:pPr>
            <w:r>
              <w:rPr>
                <w:rFonts w:ascii="Simsun" w:hAnsi="Simsun"/>
              </w:rPr>
              <w:t>投资意向方案</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公司估值</w:t>
            </w:r>
            <w:r>
              <w:rPr>
                <w:rFonts w:ascii="Simsun" w:hAnsi="Simsun"/>
              </w:rPr>
              <w:t>/</w:t>
            </w:r>
            <w:r>
              <w:rPr>
                <w:rFonts w:ascii="Simsun" w:hAnsi="Simsun"/>
              </w:rPr>
              <w:t>作价依据</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公司的投资后估值为人民币</w:t>
            </w:r>
            <w:r>
              <w:rPr>
                <w:rFonts w:ascii="Simsun" w:hAnsi="Simsun"/>
                <w:u w:val="single"/>
              </w:rPr>
              <w:t xml:space="preserve">        </w:t>
            </w:r>
            <w:r>
              <w:rPr>
                <w:rFonts w:ascii="Simsun" w:hAnsi="Simsun"/>
              </w:rPr>
              <w:t>元：以公司</w:t>
            </w:r>
            <w:r>
              <w:rPr>
                <w:rFonts w:ascii="Simsun" w:hAnsi="Simsun"/>
                <w:u w:val="single"/>
              </w:rPr>
              <w:t>                    </w:t>
            </w:r>
            <w:r>
              <w:rPr>
                <w:rFonts w:ascii="Simsun" w:hAnsi="Simsun"/>
              </w:rPr>
              <w:t> </w:t>
            </w:r>
            <w:r>
              <w:rPr>
                <w:rFonts w:ascii="Simsun" w:hAnsi="Simsun"/>
              </w:rPr>
              <w:t>以实现利润人民币</w:t>
            </w:r>
            <w:r>
              <w:rPr>
                <w:rFonts w:ascii="Simsun" w:hAnsi="Simsun"/>
                <w:u w:val="single"/>
              </w:rPr>
              <w:t xml:space="preserve">        </w:t>
            </w:r>
            <w:r>
              <w:rPr>
                <w:rFonts w:ascii="Simsun" w:hAnsi="Simsun"/>
              </w:rPr>
              <w:t>元与【</w:t>
            </w:r>
            <w:r>
              <w:rPr>
                <w:rFonts w:ascii="Simsun" w:hAnsi="Simsun"/>
              </w:rPr>
              <w:t>2017</w:t>
            </w:r>
            <w:r>
              <w:rPr>
                <w:rFonts w:ascii="Simsun" w:hAnsi="Simsun"/>
              </w:rPr>
              <w:t>年</w:t>
            </w:r>
            <w:r>
              <w:rPr>
                <w:rFonts w:ascii="Simsun" w:hAnsi="Simsun"/>
              </w:rPr>
              <w:t>1</w:t>
            </w:r>
            <w:r>
              <w:rPr>
                <w:rFonts w:ascii="Simsun" w:hAnsi="Simsun"/>
              </w:rPr>
              <w:t>月</w:t>
            </w:r>
            <w:r>
              <w:rPr>
                <w:rFonts w:ascii="Simsun" w:hAnsi="Simsun"/>
              </w:rPr>
              <w:t>-8</w:t>
            </w:r>
            <w:r>
              <w:rPr>
                <w:rFonts w:ascii="Simsun" w:hAnsi="Simsun"/>
              </w:rPr>
              <w:t>月】预计之净利润人民币</w:t>
            </w:r>
            <w:r>
              <w:rPr>
                <w:rFonts w:ascii="Simsun" w:hAnsi="Simsun"/>
                <w:u w:val="single"/>
              </w:rPr>
              <w:t xml:space="preserve">        </w:t>
            </w:r>
            <w:r>
              <w:rPr>
                <w:rFonts w:ascii="Simsun" w:hAnsi="Simsun"/>
              </w:rPr>
              <w:t>元之和</w:t>
            </w:r>
            <w:r>
              <w:rPr>
                <w:rFonts w:ascii="Simsun" w:hAnsi="Simsun"/>
              </w:rPr>
              <w:t>×</w:t>
            </w:r>
            <w:r>
              <w:rPr>
                <w:rFonts w:ascii="Simsun" w:hAnsi="Simsun"/>
                <w:u w:val="single"/>
              </w:rPr>
              <w:t>        </w:t>
            </w:r>
            <w:r>
              <w:rPr>
                <w:rFonts w:ascii="Simsun" w:hAnsi="Simsun"/>
              </w:rPr>
              <w:t> </w:t>
            </w:r>
            <w:r>
              <w:rPr>
                <w:rFonts w:ascii="Simsun" w:hAnsi="Simsun"/>
              </w:rPr>
              <w:t>倍市盈率。</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本轮</w:t>
            </w:r>
            <w:r>
              <w:rPr>
                <w:rFonts w:ascii="Simsun" w:hAnsi="Simsun"/>
              </w:rPr>
              <w:lastRenderedPageBreak/>
              <w:t>投资</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lastRenderedPageBreak/>
              <w:t>投资方出资人民币</w:t>
            </w:r>
            <w:r>
              <w:rPr>
                <w:rFonts w:ascii="Simsun" w:hAnsi="Simsun"/>
                <w:u w:val="single"/>
              </w:rPr>
              <w:t xml:space="preserve">        </w:t>
            </w:r>
            <w:r>
              <w:rPr>
                <w:rFonts w:ascii="Simsun" w:hAnsi="Simsun"/>
              </w:rPr>
              <w:t>元，以向公司增资；投资完成后，投资人持有公司</w:t>
            </w:r>
            <w:r>
              <w:rPr>
                <w:rFonts w:ascii="Simsun" w:hAnsi="Simsun"/>
                <w:u w:val="single"/>
              </w:rPr>
              <w:t>        </w:t>
            </w:r>
            <w:r>
              <w:rPr>
                <w:rFonts w:ascii="Simsun" w:hAnsi="Simsun"/>
              </w:rPr>
              <w:t>%</w:t>
            </w:r>
            <w:r>
              <w:rPr>
                <w:rFonts w:ascii="Simsun" w:hAnsi="Simsun"/>
              </w:rPr>
              <w:t>的股权。</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lastRenderedPageBreak/>
              <w:t>资金用途</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 </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center"/>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center"/>
              <w:rPr>
                <w:rFonts w:ascii="Simsun" w:hAnsi="Simsun"/>
              </w:rPr>
            </w:pPr>
            <w:r>
              <w:rPr>
                <w:rFonts w:ascii="Simsun" w:hAnsi="Simsun"/>
              </w:rPr>
              <w:t>投资前提条件</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企业价值的完整性</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为维持公司净资产原状以便于投资方对企业估值，在投资方对公司的投资完成之前，公司将不对未分配利润进行分配，该等未分配利润由投资完成后的公司全体股东按其持股比例共同享有。</w:t>
            </w:r>
            <w:r>
              <w:rPr>
                <w:rFonts w:ascii="Simsun" w:hAnsi="Simsun"/>
              </w:rPr>
              <w:t xml:space="preserve">  </w:t>
            </w:r>
            <w:r>
              <w:rPr>
                <w:rFonts w:ascii="Simsun" w:hAnsi="Simsun"/>
              </w:rPr>
              <w:t>公司的净资产和净利润需要经双方认可的、具备证券从业资格的会计师事务所审计确认，该净利润以扣除各项非经常性损益（以证监会发布的标准为准）前后孰低者为准。</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保证与承诺</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就本次投资，公司、控股股东及实际控制人作出如下保证和承诺：</w:t>
            </w:r>
            <w:r>
              <w:rPr>
                <w:rFonts w:ascii="Simsun" w:hAnsi="Simsun"/>
              </w:rPr>
              <w:t xml:space="preserve"> 1</w:t>
            </w:r>
            <w:r>
              <w:rPr>
                <w:rFonts w:ascii="Simsun" w:hAnsi="Simsun"/>
              </w:rPr>
              <w:t>）</w:t>
            </w:r>
            <w:r>
              <w:rPr>
                <w:rFonts w:ascii="Simsun" w:hAnsi="Simsun"/>
              </w:rPr>
              <w:t xml:space="preserve"> </w:t>
            </w:r>
            <w:r>
              <w:rPr>
                <w:rFonts w:ascii="Simsun" w:hAnsi="Simsun"/>
              </w:rPr>
              <w:t>应向投资方提供与作出投资决策相关的所有信息数据，并且保</w:t>
            </w:r>
            <w:r>
              <w:rPr>
                <w:rFonts w:ascii="Simsun" w:hAnsi="Simsun"/>
              </w:rPr>
              <w:t xml:space="preserve"> </w:t>
            </w:r>
            <w:r>
              <w:rPr>
                <w:rFonts w:ascii="Simsun" w:hAnsi="Simsun"/>
              </w:rPr>
              <w:t>证该等信息在所有重大方面都是真实、正确和准确且不具有误</w:t>
            </w:r>
            <w:r>
              <w:rPr>
                <w:rFonts w:ascii="Simsun" w:hAnsi="Simsun"/>
              </w:rPr>
              <w:t xml:space="preserve"> </w:t>
            </w:r>
            <w:r>
              <w:rPr>
                <w:rFonts w:ascii="Simsun" w:hAnsi="Simsun"/>
              </w:rPr>
              <w:t>导性；</w:t>
            </w:r>
            <w:r>
              <w:rPr>
                <w:rFonts w:ascii="Simsun" w:hAnsi="Simsun"/>
              </w:rPr>
              <w:t>  2</w:t>
            </w:r>
            <w:r>
              <w:rPr>
                <w:rFonts w:ascii="Simsun" w:hAnsi="Simsun"/>
              </w:rPr>
              <w:t>）</w:t>
            </w:r>
            <w:r>
              <w:rPr>
                <w:rFonts w:ascii="Simsun" w:hAnsi="Simsun"/>
              </w:rPr>
              <w:t xml:space="preserve"> </w:t>
            </w:r>
            <w:r>
              <w:rPr>
                <w:rFonts w:ascii="Simsun" w:hAnsi="Simsun"/>
              </w:rPr>
              <w:t>应赔偿投资方因任何陈述或保证的重大不实或违反或因违背</w:t>
            </w:r>
            <w:r>
              <w:rPr>
                <w:rFonts w:ascii="Simsun" w:hAnsi="Simsun"/>
              </w:rPr>
              <w:t xml:space="preserve"> </w:t>
            </w:r>
            <w:r>
              <w:rPr>
                <w:rFonts w:ascii="Simsun" w:hAnsi="Simsun"/>
              </w:rPr>
              <w:t>任何承诺而产生的任何损失、损害和其它责任；</w:t>
            </w:r>
            <w:r>
              <w:rPr>
                <w:rFonts w:ascii="Simsun" w:hAnsi="Simsun"/>
              </w:rPr>
              <w:t xml:space="preserve"> 3</w:t>
            </w:r>
            <w:r>
              <w:rPr>
                <w:rFonts w:ascii="Simsun" w:hAnsi="Simsun"/>
              </w:rPr>
              <w:t>）</w:t>
            </w:r>
            <w:r>
              <w:rPr>
                <w:rFonts w:ascii="Simsun" w:hAnsi="Simsun"/>
              </w:rPr>
              <w:t xml:space="preserve"> </w:t>
            </w:r>
            <w:r>
              <w:rPr>
                <w:rFonts w:ascii="Simsun" w:hAnsi="Simsun"/>
              </w:rPr>
              <w:t>其他此类交易通用的陈述、保证和承诺。</w:t>
            </w:r>
          </w:p>
        </w:tc>
      </w:tr>
      <w:tr w:rsidR="00074F4A">
        <w:tc>
          <w:tcPr>
            <w:tcW w:w="0" w:type="auto"/>
            <w:gridSpan w:val="2"/>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center"/>
              <w:rPr>
                <w:rFonts w:ascii="Simsun" w:hAnsi="Simsun"/>
              </w:rPr>
            </w:pPr>
            <w:r>
              <w:rPr>
                <w:rFonts w:ascii="Simsun" w:hAnsi="Simsun"/>
              </w:rPr>
              <w:t xml:space="preserve">    </w:t>
            </w:r>
            <w:r>
              <w:rPr>
                <w:rFonts w:ascii="Simsun" w:hAnsi="Simsun"/>
              </w:rPr>
              <w:t>投资进度安排</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尽职调查</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在公司积极配合的前提下，投资方于本协议签署之日起【</w:t>
            </w:r>
            <w:r>
              <w:rPr>
                <w:rFonts w:ascii="Simsun" w:hAnsi="Simsun"/>
              </w:rPr>
              <w:t>5</w:t>
            </w:r>
            <w:r>
              <w:rPr>
                <w:rFonts w:ascii="Simsun" w:hAnsi="Simsun"/>
              </w:rPr>
              <w:t>】个工作</w:t>
            </w:r>
            <w:r>
              <w:rPr>
                <w:rFonts w:ascii="Simsun" w:hAnsi="Simsun"/>
              </w:rPr>
              <w:t xml:space="preserve"> </w:t>
            </w:r>
            <w:r>
              <w:rPr>
                <w:rFonts w:ascii="Simsun" w:hAnsi="Simsun"/>
              </w:rPr>
              <w:t>日内完成商务、技术、财务和法律尽职调查。</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最终法律文件的签署</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双方同意尽其最大努力促使最终法律文件的签署不晚于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日之前发生。</w:t>
            </w:r>
            <w:r>
              <w:rPr>
                <w:rFonts w:ascii="Simsun" w:hAnsi="Simsun"/>
              </w:rPr>
              <w:t> </w:t>
            </w:r>
          </w:p>
          <w:p w:rsidR="00074F4A" w:rsidRDefault="00074F4A">
            <w:pPr>
              <w:pStyle w:val="a5"/>
              <w:spacing w:before="0" w:beforeAutospacing="0" w:after="0" w:afterAutospacing="0" w:line="360" w:lineRule="atLeast"/>
              <w:jc w:val="both"/>
              <w:rPr>
                <w:rFonts w:ascii="Simsun" w:hAnsi="Simsun"/>
              </w:rPr>
            </w:pPr>
            <w:r>
              <w:rPr>
                <w:rFonts w:ascii="Simsun" w:hAnsi="Simsun"/>
              </w:rPr>
              <w:t>签署最终法律文件的先决条件包括但不限于以下方面：</w:t>
            </w:r>
            <w:r>
              <w:rPr>
                <w:rFonts w:ascii="Simsun" w:hAnsi="Simsun"/>
              </w:rPr>
              <w:t> </w:t>
            </w:r>
          </w:p>
          <w:p w:rsidR="00074F4A" w:rsidRDefault="00074F4A">
            <w:pPr>
              <w:pStyle w:val="a5"/>
              <w:spacing w:before="0" w:beforeAutospacing="0" w:after="0" w:afterAutospacing="0" w:line="360" w:lineRule="atLeast"/>
              <w:jc w:val="both"/>
              <w:rPr>
                <w:rFonts w:ascii="Simsun" w:hAnsi="Simsun"/>
              </w:rPr>
            </w:pPr>
            <w:r>
              <w:rPr>
                <w:rFonts w:ascii="Simsun" w:hAnsi="Simsun"/>
              </w:rPr>
              <w:t>(1</w:t>
            </w:r>
            <w:r>
              <w:rPr>
                <w:rFonts w:ascii="Simsun" w:hAnsi="Simsun"/>
              </w:rPr>
              <w:t>）投资方的尽职调查已完成且投资方对于尽职调查结果表示满意，或者是尽职调查发现的问题已经采取了令投资方满意的补</w:t>
            </w:r>
          </w:p>
          <w:p w:rsidR="00074F4A" w:rsidRDefault="00074F4A">
            <w:pPr>
              <w:pStyle w:val="a5"/>
              <w:spacing w:before="0" w:beforeAutospacing="0" w:after="0" w:afterAutospacing="0" w:line="360" w:lineRule="atLeast"/>
              <w:jc w:val="both"/>
              <w:rPr>
                <w:rFonts w:ascii="Simsun" w:hAnsi="Simsun"/>
              </w:rPr>
            </w:pPr>
            <w:r>
              <w:rPr>
                <w:rFonts w:ascii="Simsun" w:hAnsi="Simsun"/>
              </w:rPr>
              <w:t>救措施；</w:t>
            </w:r>
            <w:r>
              <w:rPr>
                <w:rFonts w:ascii="Simsun" w:hAnsi="Simsun"/>
              </w:rPr>
              <w:t> </w:t>
            </w:r>
          </w:p>
          <w:p w:rsidR="00074F4A" w:rsidRDefault="00074F4A">
            <w:pPr>
              <w:pStyle w:val="a5"/>
              <w:spacing w:before="0" w:beforeAutospacing="0" w:after="0" w:afterAutospacing="0" w:line="360" w:lineRule="atLeast"/>
              <w:jc w:val="both"/>
              <w:rPr>
                <w:rFonts w:ascii="Simsun" w:hAnsi="Simsun"/>
              </w:rPr>
            </w:pPr>
            <w:r>
              <w:rPr>
                <w:rFonts w:ascii="Simsun" w:hAnsi="Simsun"/>
              </w:rPr>
              <w:t>(2</w:t>
            </w:r>
            <w:r>
              <w:rPr>
                <w:rFonts w:ascii="Simsun" w:hAnsi="Simsun"/>
              </w:rPr>
              <w:t>）公司的主要员工及关键员工已与公司签署雇佣协议和竞业禁</w:t>
            </w:r>
          </w:p>
          <w:p w:rsidR="00074F4A" w:rsidRDefault="00074F4A">
            <w:pPr>
              <w:pStyle w:val="a5"/>
              <w:spacing w:before="0" w:beforeAutospacing="0" w:after="0" w:afterAutospacing="0" w:line="360" w:lineRule="atLeast"/>
              <w:jc w:val="both"/>
              <w:rPr>
                <w:rFonts w:ascii="Simsun" w:hAnsi="Simsun"/>
              </w:rPr>
            </w:pPr>
            <w:r>
              <w:rPr>
                <w:rFonts w:ascii="Simsun" w:hAnsi="Simsun"/>
              </w:rPr>
              <w:t>止协议，其内容和形式令投资方满意；</w:t>
            </w:r>
          </w:p>
        </w:tc>
      </w:tr>
      <w:tr w:rsidR="00074F4A">
        <w:tc>
          <w:tcPr>
            <w:tcW w:w="0" w:type="auto"/>
            <w:gridSpan w:val="2"/>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center"/>
              <w:rPr>
                <w:rFonts w:ascii="Simsun" w:hAnsi="Simsun"/>
              </w:rPr>
            </w:pPr>
            <w:r>
              <w:rPr>
                <w:rFonts w:ascii="Simsun" w:hAnsi="Simsun"/>
              </w:rPr>
              <w:t>业务规划</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业务</w:t>
            </w:r>
            <w:r>
              <w:rPr>
                <w:rFonts w:ascii="Simsun" w:hAnsi="Simsun"/>
              </w:rPr>
              <w:lastRenderedPageBreak/>
              <w:t>规划</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rPr>
                <w:rFonts w:ascii="Simsun" w:hAnsi="Simsun"/>
              </w:rPr>
            </w:pP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eastAsia="宋体" w:hAnsi="Simsun" w:cs="宋体"/>
              </w:rPr>
            </w:pPr>
            <w:r>
              <w:rPr>
                <w:rFonts w:ascii="Simsun" w:hAnsi="Simsun"/>
              </w:rPr>
              <w:lastRenderedPageBreak/>
              <w:t>上市及</w:t>
            </w:r>
            <w:r>
              <w:rPr>
                <w:rFonts w:ascii="Simsun" w:hAnsi="Simsun"/>
              </w:rPr>
              <w:t>IPO</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指最迟不晚于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日在中国境内的证券交易所（指上海证券交易所、深圳证券交易所的主板、中小板和创业板）公开发行股票及将股票上市交易的行为</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业绩承诺</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公司、控股股东和实际控制人应尽最大努力确保公司的经营业绩实现如下目标：</w:t>
            </w:r>
            <w:r>
              <w:rPr>
                <w:rFonts w:ascii="Simsun" w:hAnsi="Simsun"/>
              </w:rPr>
              <w:t xml:space="preserve"> (1</w:t>
            </w:r>
            <w:r>
              <w:rPr>
                <w:rFonts w:ascii="Simsun" w:hAnsi="Simsun"/>
              </w:rPr>
              <w:t>）</w:t>
            </w:r>
            <w:r>
              <w:rPr>
                <w:rFonts w:ascii="Simsun" w:hAnsi="Simsun"/>
              </w:rPr>
              <w:t>2017</w:t>
            </w:r>
            <w:r>
              <w:rPr>
                <w:rFonts w:ascii="Simsun" w:hAnsi="Simsun"/>
              </w:rPr>
              <w:t>年度的平均净利润（扣除非经常性损益后）不低于人民币</w:t>
            </w:r>
            <w:r>
              <w:rPr>
                <w:rFonts w:ascii="Simsun" w:hAnsi="Simsun"/>
                <w:u w:val="single"/>
              </w:rPr>
              <w:t xml:space="preserve">        </w:t>
            </w:r>
            <w:r>
              <w:rPr>
                <w:rFonts w:ascii="Simsun" w:hAnsi="Simsun"/>
              </w:rPr>
              <w:t>万元；</w:t>
            </w:r>
            <w:r>
              <w:rPr>
                <w:rFonts w:ascii="Simsun" w:hAnsi="Simsun"/>
              </w:rPr>
              <w:t xml:space="preserve"> (2</w:t>
            </w:r>
            <w:r>
              <w:rPr>
                <w:rFonts w:ascii="Simsun" w:hAnsi="Simsun"/>
              </w:rPr>
              <w:t>）</w:t>
            </w:r>
            <w:r>
              <w:rPr>
                <w:rFonts w:ascii="Simsun" w:hAnsi="Simsun"/>
              </w:rPr>
              <w:t>2018</w:t>
            </w:r>
            <w:r>
              <w:rPr>
                <w:rFonts w:ascii="Simsun" w:hAnsi="Simsun"/>
              </w:rPr>
              <w:t>年度的平均净利润（扣除非经常性损益后）不低于人民币</w:t>
            </w:r>
            <w:r>
              <w:rPr>
                <w:rFonts w:ascii="Simsun" w:hAnsi="Simsun"/>
                <w:u w:val="single"/>
              </w:rPr>
              <w:t xml:space="preserve">        </w:t>
            </w:r>
            <w:r>
              <w:rPr>
                <w:rFonts w:ascii="Simsun" w:hAnsi="Simsun"/>
              </w:rPr>
              <w:t>万元；</w:t>
            </w:r>
            <w:r>
              <w:rPr>
                <w:rFonts w:ascii="Simsun" w:hAnsi="Simsun"/>
              </w:rPr>
              <w:t xml:space="preserve"> (3</w:t>
            </w:r>
            <w:r>
              <w:rPr>
                <w:rFonts w:ascii="Simsun" w:hAnsi="Simsun"/>
              </w:rPr>
              <w:t>）</w:t>
            </w:r>
            <w:r>
              <w:rPr>
                <w:rFonts w:ascii="Simsun" w:hAnsi="Simsun"/>
              </w:rPr>
              <w:t>2019</w:t>
            </w:r>
            <w:r>
              <w:rPr>
                <w:rFonts w:ascii="Simsun" w:hAnsi="Simsun"/>
              </w:rPr>
              <w:t>年度的平均净利润（扣除非经常性损益后）不低于人民币</w:t>
            </w:r>
            <w:r>
              <w:rPr>
                <w:rFonts w:ascii="Simsun" w:hAnsi="Simsun"/>
                <w:u w:val="single"/>
              </w:rPr>
              <w:t xml:space="preserve">        </w:t>
            </w:r>
            <w:r>
              <w:rPr>
                <w:rFonts w:ascii="Simsun" w:hAnsi="Simsun"/>
              </w:rPr>
              <w:t>万元。</w:t>
            </w:r>
            <w:r>
              <w:rPr>
                <w:rFonts w:ascii="Simsun" w:hAnsi="Simsun"/>
              </w:rPr>
              <w:t xml:space="preserve"> </w:t>
            </w:r>
            <w:r>
              <w:rPr>
                <w:rFonts w:ascii="Simsun" w:hAnsi="Simsun"/>
              </w:rPr>
              <w:t>如公司</w:t>
            </w:r>
            <w:r>
              <w:rPr>
                <w:rFonts w:ascii="Simsun" w:hAnsi="Simsun"/>
              </w:rPr>
              <w:t>2017-2019</w:t>
            </w:r>
            <w:r>
              <w:rPr>
                <w:rFonts w:ascii="Simsun" w:hAnsi="Simsun"/>
              </w:rPr>
              <w:t>年度中任一年经审计之实际净利润（扣除非经常性损益后）低于前述业绩目标的</w:t>
            </w:r>
            <w:r>
              <w:rPr>
                <w:rFonts w:ascii="Simsun" w:hAnsi="Simsun"/>
                <w:u w:val="single"/>
              </w:rPr>
              <w:t>        </w:t>
            </w:r>
            <w:r>
              <w:rPr>
                <w:rFonts w:ascii="Simsun" w:hAnsi="Simsun"/>
              </w:rPr>
              <w:t>%</w:t>
            </w:r>
            <w:r>
              <w:rPr>
                <w:rFonts w:ascii="Simsun" w:hAnsi="Simsun"/>
              </w:rPr>
              <w:t>，公司及其控股股东、实际控制人承诺对公司估值进行调整：以前述经审计之实际净利润（扣除非经常性损益后）为基础，按照原约定的投后市盈率重新对公司进行估值；此时，投资方有权根据该新的估值计算出所持股权对应的应投入的资金，并据此有权要求控股股东、实际控制人：</w:t>
            </w:r>
            <w:r>
              <w:rPr>
                <w:rFonts w:ascii="Simsun" w:hAnsi="Simsun"/>
              </w:rPr>
              <w:t>1</w:t>
            </w:r>
            <w:r>
              <w:rPr>
                <w:rFonts w:ascii="Simsun" w:hAnsi="Simsun"/>
              </w:rPr>
              <w:t>）以股权转让方式补偿投资方计算出的股权比例差额；或者</w:t>
            </w:r>
            <w:r>
              <w:rPr>
                <w:rFonts w:ascii="Simsun" w:hAnsi="Simsun"/>
              </w:rPr>
              <w:t>2</w:t>
            </w:r>
            <w:r>
              <w:rPr>
                <w:rFonts w:ascii="Simsun" w:hAnsi="Simsun"/>
              </w:rPr>
              <w:t>）以现金方式退还投资方已投资金额与新的估值计算出所持股权对应的应投入的资金的差额</w:t>
            </w:r>
          </w:p>
        </w:tc>
      </w:tr>
      <w:tr w:rsidR="00074F4A">
        <w:tc>
          <w:tcPr>
            <w:tcW w:w="0" w:type="auto"/>
            <w:gridSpan w:val="2"/>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center"/>
              <w:rPr>
                <w:rFonts w:ascii="Simsun" w:hAnsi="Simsun"/>
              </w:rPr>
            </w:pPr>
            <w:r>
              <w:rPr>
                <w:rFonts w:ascii="Simsun" w:hAnsi="Simsun"/>
              </w:rPr>
              <w:t>投资后安排：投资人的权利及义务</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回购权</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如公司未能实现合格</w:t>
            </w:r>
            <w:r>
              <w:rPr>
                <w:rFonts w:ascii="Simsun" w:hAnsi="Simsun"/>
              </w:rPr>
              <w:t>IPO</w:t>
            </w:r>
            <w:r>
              <w:rPr>
                <w:rFonts w:ascii="Simsun" w:hAnsi="Simsun"/>
              </w:rPr>
              <w:t>（不论任何主客观原因），或公司业绩承诺年度中任一年度经审计之实际净利润（扣除非经常性损益后）低于约定的业绩目标的</w:t>
            </w:r>
            <w:r>
              <w:rPr>
                <w:rFonts w:ascii="Simsun" w:hAnsi="Simsun"/>
              </w:rPr>
              <w:t>80%</w:t>
            </w:r>
            <w:r>
              <w:rPr>
                <w:rFonts w:ascii="Simsun" w:hAnsi="Simsun"/>
              </w:rPr>
              <w:t>，或出现此类交易通用的回购情形，投资方有权要求控股股东和实际控制人回购投资方所持公司部分或全部股权。</w:t>
            </w:r>
            <w:r>
              <w:rPr>
                <w:rFonts w:ascii="Simsun" w:hAnsi="Simsun"/>
              </w:rPr>
              <w:t xml:space="preserve">  </w:t>
            </w:r>
            <w:r>
              <w:rPr>
                <w:rFonts w:ascii="Simsun" w:hAnsi="Simsun"/>
              </w:rPr>
              <w:t>回购价格为投资方要求回购的股权比例对应的实际投资金额本金及按每年【</w:t>
            </w:r>
            <w:r>
              <w:rPr>
                <w:rFonts w:ascii="Simsun" w:hAnsi="Simsun"/>
              </w:rPr>
              <w:t>12</w:t>
            </w:r>
            <w:r>
              <w:rPr>
                <w:rFonts w:ascii="Simsun" w:hAnsi="Simsun"/>
              </w:rPr>
              <w:t>】</w:t>
            </w:r>
            <w:r>
              <w:rPr>
                <w:rFonts w:ascii="Simsun" w:hAnsi="Simsun"/>
              </w:rPr>
              <w:t>%</w:t>
            </w:r>
            <w:r>
              <w:rPr>
                <w:rFonts w:ascii="Simsun" w:hAnsi="Simsun"/>
              </w:rPr>
              <w:t>（复利）计算的资金机会成本回报（计算时从交割日计算至发出回购通知之日）。</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区域独家特许经营权</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投资方本轮投资后将同时获得在</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等区域认知力培训的排他性、唯一性的特许经营权利。</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优先投资权</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博沃思认知力培训在其他非独家特区经营权区域的项目投资及衍生项目投资均享有优先投资权。</w:t>
            </w:r>
          </w:p>
        </w:tc>
      </w:tr>
      <w:tr w:rsidR="00074F4A">
        <w:tc>
          <w:tcPr>
            <w:tcW w:w="0" w:type="auto"/>
            <w:gridSpan w:val="2"/>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center"/>
              <w:rPr>
                <w:rFonts w:ascii="Simsun" w:hAnsi="Simsun"/>
              </w:rPr>
            </w:pPr>
            <w:r>
              <w:rPr>
                <w:rFonts w:ascii="Simsun" w:hAnsi="Simsun"/>
              </w:rPr>
              <w:t>投资后：公司管理</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lastRenderedPageBreak/>
              <w:t>公司治理</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公司设董事会，由</w:t>
            </w:r>
            <w:r>
              <w:rPr>
                <w:rFonts w:ascii="Simsun" w:hAnsi="Simsun"/>
                <w:u w:val="single"/>
              </w:rPr>
              <w:t>        </w:t>
            </w:r>
            <w:r>
              <w:rPr>
                <w:rFonts w:ascii="Simsun" w:hAnsi="Simsun"/>
              </w:rPr>
              <w:t> </w:t>
            </w:r>
            <w:r>
              <w:rPr>
                <w:rFonts w:ascii="Simsun" w:hAnsi="Simsun"/>
              </w:rPr>
              <w:t>名董事组成，其中投资方有权提名并</w:t>
            </w:r>
            <w:r>
              <w:rPr>
                <w:rFonts w:ascii="Simsun" w:hAnsi="Simsun"/>
              </w:rPr>
              <w:t xml:space="preserve"> </w:t>
            </w:r>
            <w:r>
              <w:rPr>
                <w:rFonts w:ascii="Simsun" w:hAnsi="Simsun"/>
              </w:rPr>
              <w:t>任命</w:t>
            </w:r>
            <w:r>
              <w:rPr>
                <w:rFonts w:ascii="Simsun" w:hAnsi="Simsun"/>
                <w:u w:val="single"/>
              </w:rPr>
              <w:t>        </w:t>
            </w:r>
            <w:r>
              <w:rPr>
                <w:rFonts w:ascii="Simsun" w:hAnsi="Simsun"/>
              </w:rPr>
              <w:t> </w:t>
            </w:r>
            <w:r>
              <w:rPr>
                <w:rFonts w:ascii="Simsun" w:hAnsi="Simsun"/>
              </w:rPr>
              <w:t>名董事；</w:t>
            </w:r>
            <w:r>
              <w:rPr>
                <w:rFonts w:ascii="Simsun" w:hAnsi="Simsun"/>
              </w:rPr>
              <w:t>  2</w:t>
            </w:r>
            <w:r>
              <w:rPr>
                <w:rFonts w:ascii="Simsun" w:hAnsi="Simsun"/>
              </w:rPr>
              <w:t>）</w:t>
            </w:r>
            <w:r>
              <w:rPr>
                <w:rFonts w:ascii="Simsun" w:hAnsi="Simsun"/>
              </w:rPr>
              <w:t xml:space="preserve"> </w:t>
            </w:r>
            <w:r>
              <w:rPr>
                <w:rFonts w:ascii="Simsun" w:hAnsi="Simsun"/>
              </w:rPr>
              <w:t>公司设监事会，由</w:t>
            </w:r>
            <w:r>
              <w:rPr>
                <w:rFonts w:ascii="Simsun" w:hAnsi="Simsun"/>
                <w:u w:val="single"/>
              </w:rPr>
              <w:t>        </w:t>
            </w:r>
            <w:r>
              <w:rPr>
                <w:rFonts w:ascii="Simsun" w:hAnsi="Simsun"/>
              </w:rPr>
              <w:t> </w:t>
            </w:r>
            <w:r>
              <w:rPr>
                <w:rFonts w:ascii="Simsun" w:hAnsi="Simsun"/>
              </w:rPr>
              <w:t>名监事组成，其中投资方有权提名并</w:t>
            </w:r>
            <w:r>
              <w:rPr>
                <w:rFonts w:ascii="Simsun" w:hAnsi="Simsun"/>
              </w:rPr>
              <w:t xml:space="preserve"> </w:t>
            </w:r>
            <w:r>
              <w:rPr>
                <w:rFonts w:ascii="Simsun" w:hAnsi="Simsun"/>
              </w:rPr>
              <w:t>任命</w:t>
            </w:r>
            <w:r>
              <w:rPr>
                <w:rFonts w:ascii="Simsun" w:hAnsi="Simsun"/>
                <w:u w:val="single"/>
              </w:rPr>
              <w:t>        </w:t>
            </w:r>
            <w:r>
              <w:rPr>
                <w:rFonts w:ascii="Simsun" w:hAnsi="Simsun"/>
              </w:rPr>
              <w:t> </w:t>
            </w:r>
            <w:r>
              <w:rPr>
                <w:rFonts w:ascii="Simsun" w:hAnsi="Simsun"/>
              </w:rPr>
              <w:t>名监事；</w:t>
            </w:r>
            <w:r>
              <w:rPr>
                <w:rFonts w:ascii="Simsun" w:hAnsi="Simsun"/>
              </w:rPr>
              <w:t>  3</w:t>
            </w:r>
            <w:r>
              <w:rPr>
                <w:rFonts w:ascii="Simsun" w:hAnsi="Simsun"/>
              </w:rPr>
              <w:t>）</w:t>
            </w:r>
            <w:r>
              <w:rPr>
                <w:rFonts w:ascii="Simsun" w:hAnsi="Simsun"/>
              </w:rPr>
              <w:t xml:space="preserve"> </w:t>
            </w:r>
            <w:r>
              <w:rPr>
                <w:rFonts w:ascii="Simsun" w:hAnsi="Simsun"/>
              </w:rPr>
              <w:t>董事会、监事会至少每半年各召开一次会议。相应会议通知均</w:t>
            </w:r>
            <w:r>
              <w:rPr>
                <w:rFonts w:ascii="Simsun" w:hAnsi="Simsun"/>
              </w:rPr>
              <w:t xml:space="preserve"> </w:t>
            </w:r>
            <w:r>
              <w:rPr>
                <w:rFonts w:ascii="Simsun" w:hAnsi="Simsun"/>
              </w:rPr>
              <w:t>应至少提前</w:t>
            </w:r>
            <w:r>
              <w:rPr>
                <w:rFonts w:ascii="Simsun" w:hAnsi="Simsun"/>
              </w:rPr>
              <w:t>10</w:t>
            </w:r>
            <w:r>
              <w:rPr>
                <w:rFonts w:ascii="Simsun" w:hAnsi="Simsun"/>
              </w:rPr>
              <w:t>日发出，会议通知应列明拟审议的事项、开会日期和地点。</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同业竞争</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鉴于公司是拥有其全部技术、业务及从事相关活动的唯一实体，公司现有股东和实际控制人不得从事与公司相竞争的业务，对已存在的同业竞争，需要在最终法律文件签署之前予以彻底解决或制定经投资方认可的解决方案。</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竞业禁止</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公司高级管理人员、核心技术人员须与公司签订经投资方认可的《竞业禁止协议》，在任职期间内不得从事或帮助他人从事与公司形成竞争关系的任何其它业务经营活动，在离开公司</w:t>
            </w:r>
            <w:r>
              <w:rPr>
                <w:rFonts w:ascii="Simsun" w:hAnsi="Simsun"/>
              </w:rPr>
              <w:t>2</w:t>
            </w:r>
            <w:r>
              <w:rPr>
                <w:rFonts w:ascii="Simsun" w:hAnsi="Simsun"/>
              </w:rPr>
              <w:t>年内不得在与公司经营业务相关的企业任职。</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排他性</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被投资方代表其自身及现有股东、实际控制人、董事、雇员、代表、关联机构及代理同意，在签订此意向书之日起至</w:t>
            </w:r>
            <w:r>
              <w:rPr>
                <w:rFonts w:ascii="Simsun" w:hAnsi="Simsun"/>
                <w:u w:val="single"/>
              </w:rPr>
              <w:t>尽职调查完成后的</w:t>
            </w:r>
            <w:r>
              <w:rPr>
                <w:rFonts w:ascii="Simsun" w:hAnsi="Simsun"/>
                <w:u w:val="single"/>
              </w:rPr>
              <w:t>30</w:t>
            </w:r>
            <w:r>
              <w:rPr>
                <w:rFonts w:ascii="Simsun" w:hAnsi="Simsun"/>
                <w:u w:val="single"/>
              </w:rPr>
              <w:t>个工作日内</w:t>
            </w:r>
            <w:r>
              <w:rPr>
                <w:rFonts w:ascii="Simsun" w:hAnsi="Simsun"/>
              </w:rPr>
              <w:t>（</w:t>
            </w:r>
            <w:r>
              <w:rPr>
                <w:rFonts w:ascii="Simsun" w:hAnsi="Simsun"/>
              </w:rPr>
              <w:t>“</w:t>
            </w:r>
            <w:r>
              <w:rPr>
                <w:rFonts w:ascii="Simsun" w:hAnsi="Simsun"/>
                <w:i/>
                <w:iCs/>
              </w:rPr>
              <w:t>排他期</w:t>
            </w:r>
            <w:r>
              <w:rPr>
                <w:rFonts w:ascii="Simsun" w:hAnsi="Simsun"/>
              </w:rPr>
              <w:t>”</w:t>
            </w:r>
            <w:r>
              <w:rPr>
                <w:rFonts w:ascii="Simsun" w:hAnsi="Simsun"/>
              </w:rPr>
              <w:t>），就本意向书所述之事项与投资方进行独家商谈。</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适用法律和争议解决</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本意向书中有约束力的条款适用中华人民共和国法律。任何由本意向书及</w:t>
            </w:r>
            <w:r>
              <w:rPr>
                <w:rFonts w:ascii="Simsun" w:hAnsi="Simsun"/>
              </w:rPr>
              <w:t>/</w:t>
            </w:r>
            <w:r>
              <w:rPr>
                <w:rFonts w:ascii="Simsun" w:hAnsi="Simsun"/>
              </w:rPr>
              <w:t>或其违约、终止、无效而引起的或与之相关的争议、纠纷、主张，应提交</w:t>
            </w:r>
            <w:r>
              <w:rPr>
                <w:rFonts w:ascii="Simsun" w:hAnsi="Simsun"/>
                <w:u w:val="single"/>
              </w:rPr>
              <w:t>                    </w:t>
            </w:r>
            <w:r>
              <w:rPr>
                <w:rFonts w:ascii="Simsun" w:hAnsi="Simsun"/>
              </w:rPr>
              <w:t> </w:t>
            </w:r>
            <w:r>
              <w:rPr>
                <w:rFonts w:ascii="Simsun" w:hAnsi="Simsun"/>
              </w:rPr>
              <w:t>市仲裁委员会按照该会届时有效的仲裁规则在</w:t>
            </w:r>
            <w:r>
              <w:rPr>
                <w:rFonts w:ascii="Simsun" w:hAnsi="Simsun"/>
                <w:u w:val="single"/>
              </w:rPr>
              <w:t>                    </w:t>
            </w:r>
            <w:r>
              <w:rPr>
                <w:rFonts w:ascii="Simsun" w:hAnsi="Simsun"/>
              </w:rPr>
              <w:t> </w:t>
            </w:r>
            <w:r>
              <w:rPr>
                <w:rFonts w:ascii="Simsun" w:hAnsi="Simsun"/>
              </w:rPr>
              <w:t>仲裁。</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t>保密</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本协议各方均须对本协议的协商、签署过程、本协议的条款，以及在履行本协议的过程中所知悉的本协议另一方的任何信息、文件、数据等全部资料</w:t>
            </w:r>
            <w:r>
              <w:rPr>
                <w:rFonts w:ascii="Simsun" w:hAnsi="Simsun"/>
              </w:rPr>
              <w:t>(</w:t>
            </w:r>
            <w:r>
              <w:rPr>
                <w:rFonts w:ascii="Simsun" w:hAnsi="Simsun"/>
              </w:rPr>
              <w:t>以下统称为</w:t>
            </w:r>
            <w:r>
              <w:rPr>
                <w:rFonts w:ascii="Simsun" w:hAnsi="Simsun"/>
              </w:rPr>
              <w:t>“</w:t>
            </w:r>
            <w:r>
              <w:rPr>
                <w:rFonts w:ascii="Simsun" w:hAnsi="Simsun"/>
              </w:rPr>
              <w:t>保密信息</w:t>
            </w:r>
            <w:r>
              <w:rPr>
                <w:rFonts w:ascii="Simsun" w:hAnsi="Simsun"/>
              </w:rPr>
              <w:t>”)</w:t>
            </w:r>
            <w:r>
              <w:rPr>
                <w:rFonts w:ascii="Simsun" w:hAnsi="Simsun"/>
              </w:rPr>
              <w:t>予以严格保密，除非法律、法规或有关政府部门有强制性的规定，任何一方不得以作为或不作为的方式使各方以及参与本次投资重组的人员或专业顾问等有知情权的人员以外的第三方知晓该等保密信息。</w:t>
            </w:r>
          </w:p>
          <w:p w:rsidR="00074F4A" w:rsidRDefault="00074F4A">
            <w:pPr>
              <w:pStyle w:val="a5"/>
              <w:spacing w:before="0" w:beforeAutospacing="0" w:after="0" w:afterAutospacing="0" w:line="360" w:lineRule="atLeast"/>
              <w:jc w:val="both"/>
              <w:rPr>
                <w:rFonts w:ascii="Simsun" w:hAnsi="Simsun"/>
              </w:rPr>
            </w:pPr>
            <w:r>
              <w:rPr>
                <w:rFonts w:ascii="Simsun" w:hAnsi="Simsun"/>
              </w:rPr>
              <w:t>在下列情况及范围内，本协议任何一方可公开本协议或相关事项有关的资料，但需在得知必须公开之日前</w:t>
            </w:r>
            <w:r>
              <w:rPr>
                <w:rFonts w:ascii="Simsun" w:hAnsi="Simsun"/>
              </w:rPr>
              <w:t>5</w:t>
            </w:r>
            <w:r>
              <w:rPr>
                <w:rFonts w:ascii="Simsun" w:hAnsi="Simsun"/>
              </w:rPr>
              <w:t>日内书面通知其他方。</w:t>
            </w:r>
          </w:p>
          <w:p w:rsidR="00074F4A" w:rsidRDefault="00074F4A">
            <w:pPr>
              <w:pStyle w:val="a5"/>
              <w:spacing w:before="0" w:beforeAutospacing="0" w:after="0" w:afterAutospacing="0" w:line="360" w:lineRule="atLeast"/>
              <w:jc w:val="both"/>
              <w:rPr>
                <w:rFonts w:ascii="Simsun" w:hAnsi="Simsun"/>
              </w:rPr>
            </w:pPr>
            <w:r>
              <w:rPr>
                <w:rFonts w:ascii="Simsun" w:hAnsi="Simsun"/>
              </w:rPr>
              <w:t>（</w:t>
            </w:r>
            <w:r>
              <w:rPr>
                <w:rFonts w:ascii="Simsun" w:hAnsi="Simsun"/>
              </w:rPr>
              <w:t>1</w:t>
            </w:r>
            <w:r>
              <w:rPr>
                <w:rFonts w:ascii="Simsun" w:hAnsi="Simsun"/>
              </w:rPr>
              <w:t>）本协议各方书面同意。</w:t>
            </w:r>
          </w:p>
          <w:p w:rsidR="00074F4A" w:rsidRDefault="00074F4A">
            <w:pPr>
              <w:pStyle w:val="a5"/>
              <w:spacing w:before="0" w:beforeAutospacing="0" w:after="0" w:afterAutospacing="0" w:line="360" w:lineRule="atLeast"/>
              <w:jc w:val="both"/>
              <w:rPr>
                <w:rFonts w:ascii="Simsun" w:hAnsi="Simsun"/>
              </w:rPr>
            </w:pPr>
            <w:r>
              <w:rPr>
                <w:rFonts w:ascii="Simsun" w:hAnsi="Simsun"/>
              </w:rPr>
              <w:t>（</w:t>
            </w:r>
            <w:r>
              <w:rPr>
                <w:rFonts w:ascii="Simsun" w:hAnsi="Simsun"/>
              </w:rPr>
              <w:t>2</w:t>
            </w:r>
            <w:r>
              <w:rPr>
                <w:rFonts w:ascii="Simsun" w:hAnsi="Simsun"/>
              </w:rPr>
              <w:t>）法律、法规或有关政府部门强制披露除外。</w:t>
            </w:r>
          </w:p>
          <w:p w:rsidR="00074F4A" w:rsidRDefault="00074F4A">
            <w:pPr>
              <w:pStyle w:val="a5"/>
              <w:spacing w:before="0" w:beforeAutospacing="0" w:after="0" w:afterAutospacing="0" w:line="360" w:lineRule="atLeast"/>
              <w:jc w:val="both"/>
              <w:rPr>
                <w:rFonts w:ascii="Simsun" w:hAnsi="Simsun"/>
              </w:rPr>
            </w:pPr>
            <w:r>
              <w:rPr>
                <w:rFonts w:ascii="Simsun" w:hAnsi="Simsun"/>
              </w:rPr>
              <w:t>如果有关本协议及各方各自的任何信息已经通过其他渠道传播并为公众所知，则不构成上述所称保密信息。</w:t>
            </w:r>
          </w:p>
          <w:p w:rsidR="00074F4A" w:rsidRDefault="00074F4A">
            <w:pPr>
              <w:pStyle w:val="a5"/>
              <w:spacing w:before="0" w:beforeAutospacing="0" w:after="0" w:afterAutospacing="0" w:line="360" w:lineRule="atLeast"/>
              <w:jc w:val="both"/>
              <w:rPr>
                <w:rFonts w:ascii="Simsun" w:hAnsi="Simsun"/>
              </w:rPr>
            </w:pPr>
            <w:r>
              <w:rPr>
                <w:rFonts w:ascii="Simsun" w:hAnsi="Simsun"/>
              </w:rPr>
              <w:t>本协议各方就本协议所负有的保密义务是持续的，并不因本协议的无效、被撤销或终止而解除或免除。</w:t>
            </w:r>
          </w:p>
        </w:tc>
      </w:tr>
      <w:tr w:rsidR="00074F4A">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rPr>
                <w:rFonts w:ascii="Simsun" w:hAnsi="Simsun"/>
              </w:rPr>
            </w:pPr>
            <w:r>
              <w:rPr>
                <w:rFonts w:ascii="Simsun" w:hAnsi="Simsun"/>
              </w:rPr>
              <w:lastRenderedPageBreak/>
              <w:t>生效</w:t>
            </w:r>
          </w:p>
        </w:tc>
        <w:tc>
          <w:tcPr>
            <w:tcW w:w="0" w:type="auto"/>
            <w:tcBorders>
              <w:top w:val="single" w:sz="6" w:space="0" w:color="000000"/>
              <w:left w:val="single" w:sz="6" w:space="0" w:color="000000"/>
              <w:bottom w:val="single" w:sz="6" w:space="0" w:color="000000"/>
              <w:right w:val="single" w:sz="6" w:space="0" w:color="000000"/>
            </w:tcBorders>
            <w:hideMark/>
          </w:tcPr>
          <w:p w:rsidR="00074F4A" w:rsidRDefault="00074F4A">
            <w:pPr>
              <w:pStyle w:val="a5"/>
              <w:spacing w:before="0" w:beforeAutospacing="0" w:after="0" w:afterAutospacing="0" w:line="360" w:lineRule="atLeast"/>
              <w:jc w:val="both"/>
              <w:rPr>
                <w:rFonts w:ascii="Simsun" w:hAnsi="Simsun"/>
              </w:rPr>
            </w:pPr>
            <w:r>
              <w:rPr>
                <w:rFonts w:ascii="Simsun" w:hAnsi="Simsun"/>
              </w:rPr>
              <w:t>本意向书一式</w:t>
            </w:r>
            <w:r>
              <w:rPr>
                <w:rFonts w:ascii="Simsun" w:hAnsi="Simsun"/>
              </w:rPr>
              <w:t>2</w:t>
            </w:r>
            <w:r>
              <w:rPr>
                <w:rFonts w:ascii="Simsun" w:hAnsi="Simsun"/>
              </w:rPr>
              <w:t>份，各方各持一份，具有同等法律效力。</w:t>
            </w:r>
          </w:p>
          <w:p w:rsidR="00074F4A" w:rsidRDefault="00074F4A">
            <w:pPr>
              <w:pStyle w:val="a5"/>
              <w:spacing w:before="0" w:beforeAutospacing="0" w:after="0" w:afterAutospacing="0" w:line="360" w:lineRule="atLeast"/>
              <w:jc w:val="both"/>
              <w:rPr>
                <w:rFonts w:ascii="Simsun" w:hAnsi="Simsun"/>
              </w:rPr>
            </w:pPr>
            <w:r>
              <w:rPr>
                <w:rFonts w:ascii="Simsun" w:hAnsi="Simsun"/>
              </w:rPr>
              <w:t>本意向中，除</w:t>
            </w:r>
            <w:r>
              <w:rPr>
                <w:rFonts w:ascii="Simsun" w:hAnsi="Simsun"/>
              </w:rPr>
              <w:t>“</w:t>
            </w:r>
            <w:r>
              <w:rPr>
                <w:rFonts w:ascii="Simsun" w:hAnsi="Simsun"/>
              </w:rPr>
              <w:t>排他条款</w:t>
            </w:r>
            <w:r>
              <w:rPr>
                <w:rFonts w:ascii="Simsun" w:hAnsi="Simsun"/>
              </w:rPr>
              <w:t>”</w:t>
            </w:r>
            <w:r>
              <w:rPr>
                <w:rFonts w:ascii="Simsun" w:hAnsi="Simsun"/>
              </w:rPr>
              <w:t>、</w:t>
            </w:r>
            <w:r>
              <w:rPr>
                <w:rFonts w:ascii="Simsun" w:hAnsi="Simsun"/>
              </w:rPr>
              <w:t>“</w:t>
            </w:r>
            <w:r>
              <w:rPr>
                <w:rFonts w:ascii="Simsun" w:hAnsi="Simsun"/>
              </w:rPr>
              <w:t>适用法律和争议解决</w:t>
            </w:r>
            <w:r>
              <w:rPr>
                <w:rFonts w:ascii="Simsun" w:hAnsi="Simsun"/>
              </w:rPr>
              <w:t>”</w:t>
            </w:r>
            <w:r>
              <w:rPr>
                <w:rFonts w:ascii="Simsun" w:hAnsi="Simsun"/>
              </w:rPr>
              <w:t>以及</w:t>
            </w:r>
            <w:r>
              <w:rPr>
                <w:rFonts w:ascii="Simsun" w:hAnsi="Simsun"/>
              </w:rPr>
              <w:t>“</w:t>
            </w:r>
            <w:r>
              <w:rPr>
                <w:rFonts w:ascii="Simsun" w:hAnsi="Simsun"/>
              </w:rPr>
              <w:t>保密</w:t>
            </w:r>
            <w:r>
              <w:rPr>
                <w:rFonts w:ascii="Simsun" w:hAnsi="Simsun"/>
              </w:rPr>
              <w:t>”</w:t>
            </w:r>
            <w:r>
              <w:rPr>
                <w:rFonts w:ascii="Simsun" w:hAnsi="Simsun"/>
              </w:rPr>
              <w:t>条款中为各方约定的义务之外，本意向书不构成任何有约束力的要约或者合意，其本身或对其的任何讨论及</w:t>
            </w:r>
            <w:r>
              <w:rPr>
                <w:rFonts w:ascii="Simsun" w:hAnsi="Simsun"/>
              </w:rPr>
              <w:t xml:space="preserve"> </w:t>
            </w:r>
            <w:r>
              <w:rPr>
                <w:rFonts w:ascii="Simsun" w:hAnsi="Simsun"/>
              </w:rPr>
              <w:t>其履行均不对各方设置任何责任或义务。仅在令各方满意的投资协议已经协商一致并签署之后，才能认为各方已达成与所拟议的交易有关的有约束力之协议（但各方均认可各方并不因此而有义务或承诺签署该等投资协议）。</w:t>
            </w:r>
          </w:p>
        </w:tc>
      </w:tr>
    </w:tbl>
    <w:p w:rsidR="00074F4A" w:rsidRDefault="00074F4A">
      <w:pPr>
        <w:pStyle w:val="a5"/>
        <w:spacing w:before="0" w:beforeAutospacing="0" w:after="0" w:afterAutospacing="0" w:line="360" w:lineRule="atLeast"/>
        <w:jc w:val="both"/>
        <w:rPr>
          <w:rFonts w:ascii="Simsun" w:hAnsi="Simsun"/>
        </w:rPr>
      </w:pPr>
      <w:r>
        <w:rPr>
          <w:rFonts w:ascii="Simsun" w:hAnsi="Simsun"/>
        </w:rPr>
        <w:t>签署页</w:t>
      </w:r>
      <w:r>
        <w:rPr>
          <w:rFonts w:ascii="Simsun" w:hAnsi="Simsun"/>
        </w:rPr>
        <w:t> </w:t>
      </w:r>
    </w:p>
    <w:tbl>
      <w:tblPr>
        <w:tblW w:w="8565" w:type="dxa"/>
        <w:tblCellMar>
          <w:top w:w="15" w:type="dxa"/>
          <w:left w:w="15" w:type="dxa"/>
          <w:bottom w:w="15" w:type="dxa"/>
          <w:right w:w="15" w:type="dxa"/>
        </w:tblCellMar>
        <w:tblLook w:val="04A0" w:firstRow="1" w:lastRow="0" w:firstColumn="1" w:lastColumn="0" w:noHBand="0" w:noVBand="1"/>
      </w:tblPr>
      <w:tblGrid>
        <w:gridCol w:w="8565"/>
      </w:tblGrid>
      <w:tr w:rsidR="00074F4A">
        <w:tc>
          <w:tcPr>
            <w:tcW w:w="0" w:type="auto"/>
            <w:tcBorders>
              <w:top w:val="single" w:sz="6" w:space="0" w:color="000000"/>
              <w:left w:val="single" w:sz="6" w:space="0" w:color="000000"/>
              <w:bottom w:val="single" w:sz="6" w:space="0" w:color="000000"/>
              <w:right w:val="single" w:sz="6" w:space="0" w:color="000000"/>
            </w:tcBorders>
            <w:vAlign w:val="center"/>
            <w:hideMark/>
          </w:tcPr>
          <w:p w:rsidR="00074F4A" w:rsidRDefault="00074F4A">
            <w:pPr>
              <w:pStyle w:val="a5"/>
              <w:spacing w:before="0" w:beforeAutospacing="0" w:after="0" w:afterAutospacing="0" w:line="360" w:lineRule="atLeast"/>
              <w:rPr>
                <w:rFonts w:ascii="Simsun" w:hAnsi="Simsun"/>
              </w:rPr>
            </w:pPr>
            <w:r>
              <w:rPr>
                <w:rFonts w:ascii="Simsun" w:hAnsi="Simsun"/>
              </w:rPr>
              <w:t> </w:t>
            </w:r>
          </w:p>
          <w:p w:rsidR="00074F4A" w:rsidRDefault="00074F4A">
            <w:pPr>
              <w:pStyle w:val="a5"/>
              <w:spacing w:before="0" w:beforeAutospacing="0" w:after="0" w:afterAutospacing="0" w:line="360" w:lineRule="atLeast"/>
              <w:rPr>
                <w:rFonts w:ascii="Simsun" w:hAnsi="Simsun"/>
              </w:rPr>
            </w:pPr>
            <w:r>
              <w:rPr>
                <w:rFonts w:ascii="Simsun" w:hAnsi="Simsun"/>
              </w:rPr>
              <w:t>For and on behalf of</w:t>
            </w:r>
          </w:p>
          <w:p w:rsidR="00074F4A" w:rsidRDefault="00074F4A">
            <w:pPr>
              <w:pStyle w:val="a5"/>
              <w:spacing w:before="0" w:beforeAutospacing="0" w:after="0" w:afterAutospacing="0" w:line="360" w:lineRule="atLeast"/>
              <w:jc w:val="both"/>
              <w:rPr>
                <w:rFonts w:ascii="Simsun" w:hAnsi="Simsun"/>
              </w:rPr>
            </w:pPr>
            <w:r>
              <w:rPr>
                <w:rFonts w:ascii="Simsun" w:hAnsi="Simsun"/>
              </w:rPr>
              <w:t xml:space="preserve">[ </w:t>
            </w:r>
            <w:r>
              <w:rPr>
                <w:rFonts w:ascii="Simsun" w:hAnsi="Simsun"/>
              </w:rPr>
              <w:t>（盖章）</w:t>
            </w:r>
          </w:p>
          <w:p w:rsidR="00074F4A" w:rsidRDefault="00074F4A">
            <w:pPr>
              <w:pStyle w:val="a5"/>
              <w:spacing w:before="0" w:beforeAutospacing="0" w:after="0" w:afterAutospacing="0" w:line="360" w:lineRule="atLeast"/>
              <w:jc w:val="both"/>
              <w:rPr>
                <w:rFonts w:ascii="Simsun" w:hAnsi="Simsun"/>
              </w:rPr>
            </w:pPr>
            <w:r>
              <w:rPr>
                <w:rFonts w:ascii="Simsun" w:hAnsi="Simsun"/>
              </w:rPr>
              <w:t> </w:t>
            </w:r>
          </w:p>
          <w:p w:rsidR="00074F4A" w:rsidRDefault="00074F4A">
            <w:pPr>
              <w:pStyle w:val="a5"/>
              <w:spacing w:before="0" w:beforeAutospacing="0" w:after="0" w:afterAutospacing="0" w:line="360" w:lineRule="atLeast"/>
              <w:jc w:val="both"/>
              <w:rPr>
                <w:rFonts w:ascii="Simsun" w:hAnsi="Simsun"/>
              </w:rPr>
            </w:pPr>
            <w:r>
              <w:rPr>
                <w:rFonts w:ascii="Simsun" w:hAnsi="Simsun"/>
              </w:rPr>
              <w:t>签字：</w:t>
            </w:r>
          </w:p>
          <w:p w:rsidR="00074F4A" w:rsidRDefault="00074F4A">
            <w:pPr>
              <w:pStyle w:val="a5"/>
              <w:spacing w:before="0" w:beforeAutospacing="0" w:after="0" w:afterAutospacing="0" w:line="360" w:lineRule="atLeast"/>
              <w:jc w:val="both"/>
              <w:rPr>
                <w:rFonts w:ascii="Simsun" w:hAnsi="Simsun"/>
              </w:rPr>
            </w:pPr>
            <w:r>
              <w:rPr>
                <w:rFonts w:ascii="Simsun" w:hAnsi="Simsun"/>
              </w:rPr>
              <w:t>姓名：</w:t>
            </w:r>
          </w:p>
          <w:p w:rsidR="00074F4A" w:rsidRDefault="00074F4A">
            <w:pPr>
              <w:pStyle w:val="a5"/>
              <w:spacing w:before="0" w:beforeAutospacing="0" w:after="0" w:afterAutospacing="0" w:line="360" w:lineRule="atLeast"/>
              <w:jc w:val="both"/>
              <w:rPr>
                <w:rFonts w:ascii="Simsun" w:hAnsi="Simsun"/>
              </w:rPr>
            </w:pPr>
            <w:r>
              <w:rPr>
                <w:rFonts w:ascii="Simsun" w:hAnsi="Simsun"/>
              </w:rPr>
              <w:t>职位：</w:t>
            </w:r>
          </w:p>
          <w:p w:rsidR="00074F4A" w:rsidRDefault="00074F4A">
            <w:pPr>
              <w:pStyle w:val="a5"/>
              <w:spacing w:before="0" w:beforeAutospacing="0" w:after="0" w:afterAutospacing="0" w:line="360" w:lineRule="atLeast"/>
              <w:jc w:val="both"/>
              <w:rPr>
                <w:rFonts w:ascii="Simsun" w:hAnsi="Simsun"/>
              </w:rPr>
            </w:pPr>
            <w:r>
              <w:rPr>
                <w:rFonts w:ascii="Simsun" w:hAnsi="Simsun"/>
              </w:rPr>
              <w:t> </w:t>
            </w:r>
          </w:p>
          <w:p w:rsidR="00074F4A" w:rsidRDefault="00074F4A">
            <w:pPr>
              <w:pStyle w:val="a5"/>
              <w:spacing w:before="0" w:beforeAutospacing="0" w:after="0" w:afterAutospacing="0" w:line="360" w:lineRule="atLeast"/>
              <w:rPr>
                <w:rFonts w:ascii="Simsun" w:hAnsi="Simsun"/>
              </w:rPr>
            </w:pPr>
            <w:r>
              <w:rPr>
                <w:rFonts w:ascii="Simsun" w:hAnsi="Simsun"/>
              </w:rPr>
              <w:t>日期：</w:t>
            </w:r>
          </w:p>
          <w:p w:rsidR="00074F4A" w:rsidRDefault="00074F4A">
            <w:pPr>
              <w:pStyle w:val="a5"/>
              <w:spacing w:before="0" w:beforeAutospacing="0" w:after="0" w:afterAutospacing="0" w:line="360" w:lineRule="atLeast"/>
              <w:rPr>
                <w:rFonts w:ascii="Simsun" w:hAnsi="Simsun"/>
              </w:rPr>
            </w:pPr>
            <w:r>
              <w:rPr>
                <w:rFonts w:ascii="Simsun" w:hAnsi="Simsun"/>
              </w:rPr>
              <w:t> </w:t>
            </w:r>
          </w:p>
          <w:p w:rsidR="00074F4A" w:rsidRDefault="00074F4A">
            <w:pPr>
              <w:pStyle w:val="a5"/>
              <w:spacing w:before="0" w:beforeAutospacing="0" w:after="0" w:afterAutospacing="0" w:line="360" w:lineRule="atLeast"/>
              <w:rPr>
                <w:rFonts w:ascii="Simsun" w:hAnsi="Simsun"/>
              </w:rPr>
            </w:pPr>
            <w:r>
              <w:rPr>
                <w:rFonts w:ascii="Simsun" w:hAnsi="Simsun"/>
              </w:rPr>
              <w:t>For and on behalf of</w:t>
            </w:r>
          </w:p>
          <w:p w:rsidR="00074F4A" w:rsidRDefault="00074F4A">
            <w:pPr>
              <w:pStyle w:val="a5"/>
              <w:spacing w:before="0" w:beforeAutospacing="0" w:after="0" w:afterAutospacing="0" w:line="360" w:lineRule="atLeast"/>
              <w:jc w:val="both"/>
              <w:rPr>
                <w:rFonts w:ascii="Simsun" w:hAnsi="Simsun"/>
              </w:rPr>
            </w:pPr>
            <w:r>
              <w:rPr>
                <w:rFonts w:ascii="Simsun" w:hAnsi="Simsun"/>
              </w:rPr>
              <w:t> </w:t>
            </w:r>
            <w:r>
              <w:rPr>
                <w:rFonts w:ascii="Simsun" w:hAnsi="Simsun"/>
              </w:rPr>
              <w:t>（盖章）</w:t>
            </w:r>
          </w:p>
          <w:p w:rsidR="00074F4A" w:rsidRDefault="00074F4A">
            <w:pPr>
              <w:pStyle w:val="a5"/>
              <w:spacing w:before="0" w:beforeAutospacing="0" w:after="0" w:afterAutospacing="0" w:line="360" w:lineRule="atLeast"/>
              <w:jc w:val="both"/>
              <w:rPr>
                <w:rFonts w:ascii="Simsun" w:hAnsi="Simsun"/>
              </w:rPr>
            </w:pPr>
            <w:r>
              <w:rPr>
                <w:rFonts w:ascii="Simsun" w:hAnsi="Simsun"/>
              </w:rPr>
              <w:t> </w:t>
            </w:r>
          </w:p>
          <w:p w:rsidR="00074F4A" w:rsidRDefault="00074F4A">
            <w:pPr>
              <w:pStyle w:val="a5"/>
              <w:spacing w:before="0" w:beforeAutospacing="0" w:after="0" w:afterAutospacing="0" w:line="360" w:lineRule="atLeast"/>
              <w:jc w:val="both"/>
              <w:rPr>
                <w:rFonts w:ascii="Simsun" w:hAnsi="Simsun"/>
              </w:rPr>
            </w:pPr>
            <w:r>
              <w:rPr>
                <w:rFonts w:ascii="Simsun" w:hAnsi="Simsun"/>
              </w:rPr>
              <w:t>签字：</w:t>
            </w:r>
          </w:p>
          <w:p w:rsidR="00074F4A" w:rsidRDefault="00074F4A">
            <w:pPr>
              <w:pStyle w:val="a5"/>
              <w:spacing w:before="0" w:beforeAutospacing="0" w:after="0" w:afterAutospacing="0" w:line="360" w:lineRule="atLeast"/>
              <w:jc w:val="both"/>
              <w:rPr>
                <w:rFonts w:ascii="Simsun" w:hAnsi="Simsun"/>
              </w:rPr>
            </w:pPr>
            <w:r>
              <w:rPr>
                <w:rFonts w:ascii="Simsun" w:hAnsi="Simsun"/>
              </w:rPr>
              <w:t>姓名：</w:t>
            </w:r>
          </w:p>
          <w:p w:rsidR="00074F4A" w:rsidRDefault="00074F4A">
            <w:pPr>
              <w:pStyle w:val="a5"/>
              <w:spacing w:before="0" w:beforeAutospacing="0" w:after="0" w:afterAutospacing="0" w:line="360" w:lineRule="atLeast"/>
              <w:jc w:val="both"/>
              <w:rPr>
                <w:rFonts w:ascii="Simsun" w:hAnsi="Simsun"/>
              </w:rPr>
            </w:pPr>
            <w:r>
              <w:rPr>
                <w:rFonts w:ascii="Simsun" w:hAnsi="Simsun"/>
              </w:rPr>
              <w:t>职位：</w:t>
            </w:r>
          </w:p>
          <w:p w:rsidR="00074F4A" w:rsidRDefault="00074F4A">
            <w:pPr>
              <w:pStyle w:val="a5"/>
              <w:spacing w:before="0" w:beforeAutospacing="0" w:after="0" w:afterAutospacing="0" w:line="360" w:lineRule="atLeast"/>
              <w:rPr>
                <w:rFonts w:ascii="Simsun" w:hAnsi="Simsun"/>
              </w:rPr>
            </w:pPr>
            <w:r>
              <w:rPr>
                <w:rFonts w:ascii="Simsun" w:hAnsi="Simsun"/>
              </w:rPr>
              <w:t>日期：</w:t>
            </w:r>
          </w:p>
          <w:p w:rsidR="00074F4A" w:rsidRDefault="00074F4A">
            <w:pPr>
              <w:pStyle w:val="a5"/>
              <w:spacing w:before="0" w:beforeAutospacing="0" w:after="0" w:afterAutospacing="0" w:line="360" w:lineRule="atLeast"/>
              <w:rPr>
                <w:rFonts w:ascii="Simsun" w:hAnsi="Simsun"/>
              </w:rPr>
            </w:pPr>
            <w:r>
              <w:rPr>
                <w:rFonts w:ascii="Simsun" w:hAnsi="Simsun"/>
              </w:rPr>
              <w:t> </w:t>
            </w:r>
          </w:p>
          <w:p w:rsidR="00074F4A" w:rsidRDefault="00074F4A">
            <w:pPr>
              <w:pStyle w:val="a5"/>
              <w:spacing w:before="0" w:beforeAutospacing="0" w:after="0" w:afterAutospacing="0" w:line="360" w:lineRule="atLeast"/>
              <w:rPr>
                <w:rFonts w:ascii="Simsun" w:hAnsi="Simsun"/>
              </w:rPr>
            </w:pPr>
            <w:r>
              <w:rPr>
                <w:rFonts w:ascii="Simsun" w:hAnsi="Simsun"/>
              </w:rPr>
              <w:t> </w:t>
            </w:r>
          </w:p>
          <w:p w:rsidR="00074F4A" w:rsidRDefault="00074F4A">
            <w:pPr>
              <w:pStyle w:val="a5"/>
              <w:spacing w:before="0" w:beforeAutospacing="0" w:after="0" w:afterAutospacing="0" w:line="360" w:lineRule="atLeast"/>
              <w:rPr>
                <w:rFonts w:ascii="Simsun" w:hAnsi="Simsun"/>
              </w:rPr>
            </w:pPr>
            <w:r>
              <w:rPr>
                <w:rFonts w:ascii="Simsun" w:hAnsi="Simsun"/>
              </w:rPr>
              <w:t> </w:t>
            </w:r>
          </w:p>
          <w:p w:rsidR="00074F4A" w:rsidRDefault="00074F4A">
            <w:pPr>
              <w:pStyle w:val="a5"/>
              <w:spacing w:before="0" w:beforeAutospacing="0" w:after="0" w:afterAutospacing="0" w:line="360" w:lineRule="atLeast"/>
              <w:jc w:val="both"/>
              <w:rPr>
                <w:rFonts w:ascii="Simsun" w:hAnsi="Simsun"/>
              </w:rPr>
            </w:pPr>
            <w:r>
              <w:rPr>
                <w:rFonts w:ascii="Simsun" w:hAnsi="Simsun"/>
              </w:rPr>
              <w:t> </w:t>
            </w:r>
          </w:p>
        </w:tc>
      </w:tr>
    </w:tbl>
    <w:p w:rsidR="00074F4A" w:rsidRDefault="00074F4A">
      <w:pPr>
        <w:pStyle w:val="a5"/>
        <w:spacing w:before="0" w:beforeAutospacing="0" w:after="0" w:afterAutospacing="0" w:line="360" w:lineRule="atLeast"/>
        <w:rPr>
          <w:rFonts w:ascii="Simsun" w:hAnsi="Simsun"/>
        </w:rPr>
      </w:pPr>
      <w:r>
        <w:rPr>
          <w:rFonts w:ascii="Simsun" w:hAnsi="Simsun"/>
        </w:rPr>
        <w:t> </w:t>
      </w:r>
    </w:p>
    <w:p w:rsidR="00074F4A" w:rsidRDefault="00074F4A">
      <w:pPr>
        <w:pStyle w:val="a5"/>
        <w:spacing w:before="0" w:beforeAutospacing="0" w:after="0" w:afterAutospacing="0" w:line="360" w:lineRule="atLeast"/>
        <w:rPr>
          <w:rFonts w:ascii="Simsun" w:hAnsi="Simsun"/>
        </w:rPr>
      </w:pPr>
      <w:r>
        <w:rPr>
          <w:rFonts w:ascii="Simsun" w:hAnsi="Simsun"/>
        </w:rPr>
        <w:t> </w:t>
      </w:r>
    </w:p>
    <w:p w:rsidR="00C95907" w:rsidRDefault="00074F4A">
      <w:r>
        <w:t>9&gt;</w:t>
      </w:r>
      <w:r>
        <w:pgNum/>
        <w:t xml:space="preserve"> I</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1FF" w:rsidRDefault="002E31FF" w:rsidP="00781472">
      <w:r>
        <w:separator/>
      </w:r>
    </w:p>
  </w:endnote>
  <w:endnote w:type="continuationSeparator" w:id="0">
    <w:p w:rsidR="002E31FF" w:rsidRDefault="002E31FF"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1FF" w:rsidRDefault="002E31FF" w:rsidP="00781472">
      <w:r>
        <w:separator/>
      </w:r>
    </w:p>
  </w:footnote>
  <w:footnote w:type="continuationSeparator" w:id="0">
    <w:p w:rsidR="002E31FF" w:rsidRDefault="002E31FF"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2E31FF"/>
    <w:rsid w:val="00781472"/>
    <w:rsid w:val="00A65BE2"/>
    <w:rsid w:val="00BA718D"/>
    <w:rsid w:val="00C92A5F"/>
    <w:rsid w:val="00C95907"/>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2780</Characters>
  <Application>Microsoft Office Word</Application>
  <DocSecurity>0</DocSecurity>
  <Lines>23</Lines>
  <Paragraphs>6</Paragraphs>
  <ScaleCrop>false</ScaleCrop>
  <Company>China</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2018-07-31T01:04:00Z</dcterms:created>
  <dcterms:modified xsi:type="dcterms:W3CDTF">2018-07-31T01:04:00Z</dcterms:modified>
</cp:coreProperties>
</file>