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FF" w:rsidRPr="00AA656F" w:rsidRDefault="00B706FF">
      <w:pPr>
        <w:pStyle w:val="2"/>
        <w:jc w:val="center"/>
        <w:rPr>
          <w:rFonts w:ascii="微软雅黑" w:eastAsia="微软雅黑" w:hAnsi="微软雅黑"/>
          <w:sz w:val="32"/>
          <w:szCs w:val="32"/>
        </w:rPr>
      </w:pPr>
      <w:bookmarkStart w:id="0" w:name="_GoBack"/>
      <w:r w:rsidRPr="00AA656F">
        <w:rPr>
          <w:rFonts w:ascii="微软雅黑" w:eastAsia="微软雅黑" w:hAnsi="微软雅黑" w:cs="宋体" w:hint="eastAsia"/>
          <w:sz w:val="32"/>
          <w:szCs w:val="32"/>
        </w:rPr>
        <w:t>竞业限制协议</w:t>
      </w:r>
    </w:p>
    <w:p w:rsidR="00AA656F" w:rsidRDefault="00B706FF">
      <w:pPr>
        <w:pStyle w:val="a3"/>
        <w:spacing w:before="0" w:beforeAutospacing="0" w:after="0" w:afterAutospacing="0" w:line="360" w:lineRule="atLeast"/>
        <w:rPr>
          <w:rStyle w:val="a4"/>
          <w:rFonts w:ascii="微软雅黑" w:eastAsia="微软雅黑" w:hAnsi="微软雅黑" w:hint="eastAsia"/>
          <w:sz w:val="21"/>
          <w:szCs w:val="21"/>
        </w:rPr>
      </w:pPr>
      <w:r w:rsidRPr="00AA656F">
        <w:rPr>
          <w:rStyle w:val="a4"/>
          <w:rFonts w:ascii="微软雅黑" w:eastAsia="微软雅黑" w:hAnsi="微软雅黑"/>
          <w:sz w:val="21"/>
          <w:szCs w:val="21"/>
        </w:rPr>
        <w:t>甲方（单位）：</w:t>
      </w:r>
    </w:p>
    <w:p w:rsidR="00AA656F" w:rsidRDefault="00AA656F">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联系方式：</w:t>
      </w:r>
    </w:p>
    <w:p w:rsidR="00AA656F" w:rsidRDefault="00AA656F">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邮箱：</w:t>
      </w:r>
    </w:p>
    <w:p w:rsidR="00AA656F" w:rsidRPr="00AA656F" w:rsidRDefault="00AA656F">
      <w:pPr>
        <w:pStyle w:val="a3"/>
        <w:spacing w:before="0" w:beforeAutospacing="0" w:after="0" w:afterAutospacing="0" w:line="360" w:lineRule="atLeast"/>
        <w:rPr>
          <w:rFonts w:ascii="微软雅黑" w:eastAsia="微软雅黑" w:hAnsi="微软雅黑" w:hint="eastAsia"/>
          <w:b/>
          <w:bCs/>
          <w:sz w:val="21"/>
          <w:szCs w:val="21"/>
        </w:rPr>
      </w:pPr>
      <w:r>
        <w:rPr>
          <w:rStyle w:val="a4"/>
          <w:rFonts w:ascii="微软雅黑" w:eastAsia="微软雅黑" w:hAnsi="微软雅黑" w:hint="eastAsia"/>
          <w:sz w:val="21"/>
          <w:szCs w:val="21"/>
        </w:rPr>
        <w:t>地址：</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4"/>
          <w:rFonts w:ascii="微软雅黑" w:eastAsia="微软雅黑" w:hAnsi="微软雅黑"/>
          <w:sz w:val="21"/>
          <w:szCs w:val="21"/>
        </w:rPr>
        <w:t>乙方（员工）：    </w:t>
      </w:r>
      <w:r w:rsidRPr="00AA656F">
        <w:rPr>
          <w:rFonts w:ascii="微软雅黑" w:eastAsia="微软雅黑" w:hAnsi="微软雅黑"/>
          <w:sz w:val="21"/>
          <w:szCs w:val="21"/>
        </w:rPr>
        <w:t>               </w:t>
      </w:r>
    </w:p>
    <w:p w:rsidR="00B706FF" w:rsidRDefault="00B706FF">
      <w:pPr>
        <w:pStyle w:val="a3"/>
        <w:spacing w:before="0" w:beforeAutospacing="0" w:after="0" w:afterAutospacing="0" w:line="360" w:lineRule="atLeast"/>
        <w:rPr>
          <w:rFonts w:ascii="微软雅黑" w:eastAsia="微软雅黑" w:hAnsi="微软雅黑" w:hint="eastAsia"/>
          <w:b/>
          <w:sz w:val="21"/>
          <w:szCs w:val="21"/>
        </w:rPr>
      </w:pPr>
      <w:r w:rsidRPr="00AA656F">
        <w:rPr>
          <w:rFonts w:ascii="微软雅黑" w:eastAsia="微软雅黑" w:hAnsi="微软雅黑"/>
          <w:b/>
          <w:sz w:val="21"/>
          <w:szCs w:val="21"/>
        </w:rPr>
        <w:t>身份证号：</w:t>
      </w:r>
    </w:p>
    <w:p w:rsidR="00AA656F" w:rsidRDefault="00AA656F" w:rsidP="00AA656F">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联系方式：</w:t>
      </w:r>
    </w:p>
    <w:p w:rsidR="00AA656F" w:rsidRDefault="00AA656F" w:rsidP="00AA656F">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邮箱：</w:t>
      </w:r>
    </w:p>
    <w:p w:rsidR="00AA656F" w:rsidRPr="00AA656F" w:rsidRDefault="00AA656F" w:rsidP="00AA656F">
      <w:pPr>
        <w:pStyle w:val="a3"/>
        <w:spacing w:before="0" w:beforeAutospacing="0" w:after="0" w:afterAutospacing="0" w:line="360" w:lineRule="atLeast"/>
        <w:rPr>
          <w:rFonts w:ascii="微软雅黑" w:eastAsia="微软雅黑" w:hAnsi="微软雅黑" w:hint="eastAsia"/>
          <w:b/>
          <w:bCs/>
          <w:sz w:val="21"/>
          <w:szCs w:val="21"/>
        </w:rPr>
      </w:pPr>
      <w:r>
        <w:rPr>
          <w:rStyle w:val="a4"/>
          <w:rFonts w:ascii="微软雅黑" w:eastAsia="微软雅黑" w:hAnsi="微软雅黑" w:hint="eastAsia"/>
          <w:sz w:val="21"/>
          <w:szCs w:val="21"/>
        </w:rPr>
        <w:t>地址：</w:t>
      </w:r>
    </w:p>
    <w:p w:rsidR="00AA656F" w:rsidRPr="00AA656F" w:rsidRDefault="00AA656F">
      <w:pPr>
        <w:pStyle w:val="a3"/>
        <w:spacing w:before="0" w:beforeAutospacing="0" w:after="0" w:afterAutospacing="0" w:line="360" w:lineRule="atLeast"/>
        <w:rPr>
          <w:rFonts w:ascii="微软雅黑" w:eastAsia="微软雅黑" w:hAnsi="微软雅黑" w:hint="eastAsia"/>
          <w:b/>
          <w:sz w:val="21"/>
          <w:szCs w:val="21"/>
        </w:rPr>
      </w:pP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甲乙双方经平等自愿协商，签订本协议。</w:t>
      </w:r>
    </w:p>
    <w:p w:rsidR="00B706FF" w:rsidRPr="00AA656F" w:rsidRDefault="00B706FF">
      <w:pPr>
        <w:pStyle w:val="a3"/>
        <w:spacing w:before="0" w:beforeAutospacing="0" w:after="0" w:afterAutospacing="0" w:line="360" w:lineRule="atLeast"/>
        <w:rPr>
          <w:rFonts w:ascii="微软雅黑" w:eastAsia="微软雅黑" w:hAnsi="微软雅黑" w:hint="eastAsia"/>
          <w:b/>
          <w:bCs/>
          <w:sz w:val="21"/>
          <w:szCs w:val="21"/>
        </w:rPr>
      </w:pPr>
      <w:r w:rsidRPr="00AA656F">
        <w:rPr>
          <w:rFonts w:ascii="微软雅黑" w:eastAsia="微软雅黑" w:hAnsi="微软雅黑"/>
          <w:b/>
          <w:bCs/>
          <w:sz w:val="21"/>
          <w:szCs w:val="21"/>
        </w:rPr>
        <w:t>一、定义</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5"/>
          <w:rFonts w:ascii="微软雅黑" w:eastAsia="微软雅黑" w:hAnsi="微软雅黑"/>
          <w:i w:val="0"/>
          <w:iCs w:val="0"/>
          <w:sz w:val="21"/>
          <w:szCs w:val="21"/>
        </w:rPr>
        <w:t>1、竞争性业务：与甲方公司所提供的产品或从事的服务相同或类似的业务，包括但不限于下列业务：</w:t>
      </w:r>
      <w:r w:rsidRPr="00AA656F">
        <w:rPr>
          <w:rStyle w:val="a5"/>
          <w:rFonts w:ascii="微软雅黑" w:eastAsia="微软雅黑" w:hAnsi="微软雅黑"/>
          <w:i w:val="0"/>
          <w:iCs w:val="0"/>
          <w:sz w:val="21"/>
          <w:szCs w:val="21"/>
          <w:u w:val="single"/>
        </w:rPr>
        <w:t>                                              </w:t>
      </w:r>
      <w:r w:rsidRPr="00AA656F">
        <w:rPr>
          <w:rStyle w:val="a5"/>
          <w:rFonts w:ascii="微软雅黑" w:eastAsia="微软雅黑" w:hAnsi="微软雅黑"/>
          <w:i w:val="0"/>
          <w:iCs w:val="0"/>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2、竞争性单位：从事竞争性业务的公司、单位或个人。</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3、竞业行为：自己或与其它个人或组织合作，直接或间接的从事竞争性业务；或为竞争性单位提供服务或劳务，包括但不限于担任竞争性单位的合伙人、董事、监事、股东、管理人员或一般职员、代理人、顾问等。</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下列行为之一均将视为竞业行为：</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lastRenderedPageBreak/>
        <w:t>（1）从竞争性单位处领取任何报酬（包括但不限于以薪酬、报酬、劳务费用、分红等任何名义），或获得旅游、实物、购物卡、消费卡、报销等好处；</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（2）在竞争性单位缴纳个人所得税，或社会保险，或住房公积金；</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3）乙方或乙方直属亲属、配偶从竞争性单位处领取任何报酬（包括但不限于以薪酬、报酬、劳务费用、分红、报销、服务费用、购买等任何名义）或获得旅游、实物、购物卡、消费卡、报销等好处，而乙方不能提供合理说明的。</w:t>
      </w:r>
    </w:p>
    <w:p w:rsidR="00B706FF" w:rsidRPr="00AA656F" w:rsidRDefault="00B706FF">
      <w:pPr>
        <w:pStyle w:val="a3"/>
        <w:spacing w:before="0" w:beforeAutospacing="0" w:after="0" w:afterAutospacing="0" w:line="360" w:lineRule="atLeast"/>
        <w:rPr>
          <w:rFonts w:ascii="微软雅黑" w:eastAsia="微软雅黑" w:hAnsi="微软雅黑" w:hint="eastAsia"/>
          <w:b/>
          <w:bCs/>
          <w:sz w:val="21"/>
          <w:szCs w:val="21"/>
        </w:rPr>
      </w:pPr>
      <w:r w:rsidRPr="00AA656F">
        <w:rPr>
          <w:rFonts w:ascii="微软雅黑" w:eastAsia="微软雅黑" w:hAnsi="微软雅黑"/>
          <w:b/>
          <w:bCs/>
          <w:sz w:val="21"/>
          <w:szCs w:val="21"/>
        </w:rPr>
        <w:t>二、在职期间的竞业限制</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1、乙方在甲方任职期间，不得从事竞业行为。</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2、除本协议中约定的竞业行为以外，在职期间的下列行为将视为乙方从事竞业行为：</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4"/>
          <w:rFonts w:ascii="微软雅黑" w:eastAsia="微软雅黑" w:hAnsi="微软雅黑"/>
          <w:sz w:val="21"/>
          <w:szCs w:val="21"/>
        </w:rPr>
        <w:t>乙方从竞争性单位处直接或间接获得好处，包括但不限于财产性利益、旅游、消费、宴请，无正当理由的。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3、在职期间的竞业限制义务的履行，甲方无需向乙方支付额外补偿。</w:t>
      </w:r>
    </w:p>
    <w:p w:rsidR="00B706FF" w:rsidRPr="00AA656F" w:rsidRDefault="00B706FF">
      <w:pPr>
        <w:pStyle w:val="a3"/>
        <w:spacing w:before="0" w:beforeAutospacing="0" w:after="0" w:afterAutospacing="0" w:line="360" w:lineRule="atLeast"/>
        <w:rPr>
          <w:rFonts w:ascii="微软雅黑" w:eastAsia="微软雅黑" w:hAnsi="微软雅黑" w:hint="eastAsia"/>
          <w:b/>
          <w:bCs/>
          <w:sz w:val="21"/>
          <w:szCs w:val="21"/>
        </w:rPr>
      </w:pPr>
      <w:r w:rsidRPr="00AA656F">
        <w:rPr>
          <w:rFonts w:ascii="微软雅黑" w:eastAsia="微软雅黑" w:hAnsi="微软雅黑"/>
          <w:b/>
          <w:bCs/>
          <w:sz w:val="21"/>
          <w:szCs w:val="21"/>
        </w:rPr>
        <w:t>三、离职后的竞业限制</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1、离职后的竞业限制期间内，乙方不得从事竞业行为。</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5"/>
          <w:rFonts w:ascii="微软雅黑" w:eastAsia="微软雅黑" w:hAnsi="微软雅黑"/>
          <w:i w:val="0"/>
          <w:iCs w:val="0"/>
          <w:sz w:val="21"/>
          <w:szCs w:val="21"/>
        </w:rPr>
        <w:t>2、离职后竞业限制期间：自乙方离职之日起</w:t>
      </w:r>
      <w:r w:rsidRPr="00AA656F">
        <w:rPr>
          <w:rStyle w:val="a5"/>
          <w:rFonts w:ascii="微软雅黑" w:eastAsia="微软雅黑" w:hAnsi="微软雅黑"/>
          <w:i w:val="0"/>
          <w:iCs w:val="0"/>
          <w:sz w:val="21"/>
          <w:szCs w:val="21"/>
          <w:u w:val="single"/>
        </w:rPr>
        <w:t>  24  </w:t>
      </w:r>
      <w:r w:rsidRPr="00AA656F">
        <w:rPr>
          <w:rStyle w:val="a5"/>
          <w:rFonts w:ascii="微软雅黑" w:eastAsia="微软雅黑" w:hAnsi="微软雅黑"/>
          <w:i w:val="0"/>
          <w:iCs w:val="0"/>
          <w:sz w:val="21"/>
          <w:szCs w:val="21"/>
        </w:rPr>
        <w:t> 个月。但是甲方在乙方离职之日前（含当日），甲方有权书面通知乙方缩短直至取消竞业限制义务。</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5"/>
          <w:rFonts w:ascii="微软雅黑" w:eastAsia="微软雅黑" w:hAnsi="微软雅黑"/>
          <w:i w:val="0"/>
          <w:iCs w:val="0"/>
          <w:sz w:val="21"/>
          <w:szCs w:val="21"/>
        </w:rPr>
        <w:t>3、竞业限制补偿（每月）：乙方离职前12个月内的月平均工资的</w:t>
      </w:r>
      <w:r w:rsidRPr="00AA656F">
        <w:rPr>
          <w:rStyle w:val="a5"/>
          <w:rFonts w:ascii="微软雅黑" w:eastAsia="微软雅黑" w:hAnsi="微软雅黑"/>
          <w:i w:val="0"/>
          <w:iCs w:val="0"/>
          <w:sz w:val="21"/>
          <w:szCs w:val="21"/>
          <w:u w:val="single"/>
        </w:rPr>
        <w:t>  30   </w:t>
      </w:r>
      <w:r w:rsidRPr="00AA656F">
        <w:rPr>
          <w:rStyle w:val="a5"/>
          <w:rFonts w:ascii="微软雅黑" w:eastAsia="微软雅黑" w:hAnsi="微软雅黑"/>
          <w:i w:val="0"/>
          <w:iCs w:val="0"/>
          <w:sz w:val="21"/>
          <w:szCs w:val="21"/>
        </w:rPr>
        <w:t>%。</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（1）月平均工资时：以乙方实发工资收入为准。与股权激励相关的分红、期权、股权等不计算在内。</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（2）发放时间：按月发放，最晚不超过下月20日。</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4、特别要求：</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lastRenderedPageBreak/>
        <w:t>（1）如甲方提出要求，则乙方应在一周内通过电子邮件或其它书面形式向甲方说明当下的工作单位与工作情况。</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（2）乙方如新入职、变化工作单位、自己创业等，应在一周内主动通过电子邮件或其它书面形式向甲方说明当下的工作单位与工作情况。</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5、特别说明：有下列情形之一时，甲方可通知乙方暂停支付竞业限制补偿：</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（1）乙方从事竞业行为时；</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（2）乙方未按本协议要求说明当下工作情况时；</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（3）甲方有证据证明乙方有违反竞业限制义务的情形时；</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此种情形下，乙方仍应履行竞业限制义务。在上述情形消失或乙方证明并未违反竞业限制义务后，甲方应在一个月内补发竞业限制补偿。 </w:t>
      </w:r>
    </w:p>
    <w:p w:rsidR="00B706FF" w:rsidRPr="00AA656F" w:rsidRDefault="00B706FF">
      <w:pPr>
        <w:pStyle w:val="a3"/>
        <w:spacing w:before="0" w:beforeAutospacing="0" w:after="0" w:afterAutospacing="0" w:line="360" w:lineRule="atLeast"/>
        <w:rPr>
          <w:rFonts w:ascii="微软雅黑" w:eastAsia="微软雅黑" w:hAnsi="微软雅黑" w:hint="eastAsia"/>
          <w:b/>
          <w:bCs/>
          <w:sz w:val="21"/>
          <w:szCs w:val="21"/>
        </w:rPr>
      </w:pPr>
      <w:r w:rsidRPr="00AA656F">
        <w:rPr>
          <w:rFonts w:ascii="微软雅黑" w:eastAsia="微软雅黑" w:hAnsi="微软雅黑"/>
          <w:b/>
          <w:bCs/>
          <w:sz w:val="21"/>
          <w:szCs w:val="21"/>
        </w:rPr>
        <w:t>四、违约责任</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5"/>
          <w:rFonts w:ascii="微软雅黑" w:eastAsia="微软雅黑" w:hAnsi="微软雅黑"/>
          <w:i w:val="0"/>
          <w:iCs w:val="0"/>
          <w:sz w:val="21"/>
          <w:szCs w:val="21"/>
        </w:rPr>
        <w:t>1、乙方在职期间，如有竞业行为，均视为严重违反规章制度与劳动纪律。甲方有权解除劳动合同，并要求乙方支付违约金。违约金标准为：乙方当时12个月内月平均工资的</w:t>
      </w:r>
      <w:r w:rsidRPr="00AA656F">
        <w:rPr>
          <w:rStyle w:val="a5"/>
          <w:rFonts w:ascii="微软雅黑" w:eastAsia="微软雅黑" w:hAnsi="微软雅黑"/>
          <w:i w:val="0"/>
          <w:iCs w:val="0"/>
          <w:sz w:val="21"/>
          <w:szCs w:val="21"/>
          <w:u w:val="single"/>
        </w:rPr>
        <w:t>        </w:t>
      </w:r>
      <w:r w:rsidRPr="00AA656F">
        <w:rPr>
          <w:rStyle w:val="a5"/>
          <w:rFonts w:ascii="微软雅黑" w:eastAsia="微软雅黑" w:hAnsi="微软雅黑"/>
          <w:i w:val="0"/>
          <w:iCs w:val="0"/>
          <w:sz w:val="21"/>
          <w:szCs w:val="21"/>
        </w:rPr>
        <w:t> 倍。</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5"/>
          <w:rFonts w:ascii="微软雅黑" w:eastAsia="微软雅黑" w:hAnsi="微软雅黑"/>
          <w:i w:val="0"/>
          <w:iCs w:val="0"/>
          <w:sz w:val="21"/>
          <w:szCs w:val="21"/>
        </w:rPr>
        <w:t>2、乙方离职后，未履行双方约定的竞业限制义务的，应向甲方支付违约金。违约金的标准为</w:t>
      </w:r>
      <w:r w:rsidRPr="00AA656F">
        <w:rPr>
          <w:rStyle w:val="a4"/>
          <w:rFonts w:ascii="微软雅黑" w:eastAsia="微软雅黑" w:hAnsi="微软雅黑"/>
          <w:sz w:val="21"/>
          <w:szCs w:val="21"/>
        </w:rPr>
        <w:t>：双方约定的竞业限制补偿金月标准*双方约定的离职后竞业限制期间的月份数*</w:t>
      </w:r>
      <w:r w:rsidRPr="00AA656F">
        <w:rPr>
          <w:rStyle w:val="a4"/>
          <w:rFonts w:ascii="微软雅黑" w:eastAsia="微软雅黑" w:hAnsi="微软雅黑"/>
          <w:sz w:val="21"/>
          <w:szCs w:val="21"/>
          <w:u w:val="single"/>
        </w:rPr>
        <w:t>        </w:t>
      </w:r>
      <w:r w:rsidRPr="00AA656F">
        <w:rPr>
          <w:rStyle w:val="a4"/>
          <w:rFonts w:ascii="微软雅黑" w:eastAsia="微软雅黑" w:hAnsi="微软雅黑"/>
          <w:sz w:val="21"/>
          <w:szCs w:val="21"/>
        </w:rPr>
        <w:t> 倍。</w:t>
      </w:r>
      <w:r w:rsidRPr="00AA656F">
        <w:rPr>
          <w:rStyle w:val="a5"/>
          <w:rFonts w:ascii="微软雅黑" w:eastAsia="微软雅黑" w:hAnsi="微软雅黑"/>
          <w:i w:val="0"/>
          <w:iCs w:val="0"/>
          <w:sz w:val="21"/>
          <w:szCs w:val="21"/>
        </w:rPr>
        <w:t>同时，乙方应将甲方在离职后支付的竞业限制补偿金全部返还给甲方。</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 如甲方要求乙方改正违反竞业限制的行为，而乙方收到甲方通知后在一个月内仍未改正的，继续从事竞业行为的，则甲方有权再次要求乙方按上款约定承担违约金。</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3、乙方支付的违约金不足以赔偿甲方损失的，还应赔偿甲方损失。甲方损失包括但不限于甲方直接或间接的利润损失、商誉损失、业务机会损失及为制止违约行为所支付的合理费用（律师费、诉讼费、调查费用、公证费用等）。</w:t>
      </w:r>
    </w:p>
    <w:p w:rsidR="00B706FF" w:rsidRPr="00AA656F" w:rsidRDefault="00B706FF">
      <w:pPr>
        <w:pStyle w:val="a3"/>
        <w:spacing w:before="0" w:beforeAutospacing="0" w:after="0" w:afterAutospacing="0" w:line="360" w:lineRule="atLeast"/>
        <w:rPr>
          <w:rFonts w:ascii="微软雅黑" w:eastAsia="微软雅黑" w:hAnsi="微软雅黑" w:hint="eastAsia"/>
          <w:b/>
          <w:bCs/>
          <w:sz w:val="21"/>
          <w:szCs w:val="21"/>
        </w:rPr>
      </w:pPr>
      <w:r w:rsidRPr="00AA656F">
        <w:rPr>
          <w:rFonts w:ascii="微软雅黑" w:eastAsia="微软雅黑" w:hAnsi="微软雅黑"/>
          <w:b/>
          <w:bCs/>
          <w:sz w:val="21"/>
          <w:szCs w:val="21"/>
        </w:rPr>
        <w:t>第五条通知</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lastRenderedPageBreak/>
        <w:t>离职后，甲方可通过下列方式之一向乙方进行通知或送达：</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乙方电子邮箱：</w:t>
      </w:r>
      <w:r w:rsidRPr="00AA656F">
        <w:rPr>
          <w:rFonts w:ascii="微软雅黑" w:eastAsia="微软雅黑" w:hAnsi="微软雅黑"/>
          <w:sz w:val="21"/>
          <w:szCs w:val="21"/>
          <w:u w:val="single"/>
        </w:rPr>
        <w:t xml:space="preserve">                        </w:t>
      </w: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通信地址：</w:t>
      </w:r>
      <w:r w:rsidRPr="00AA656F">
        <w:rPr>
          <w:rFonts w:ascii="微软雅黑" w:eastAsia="微软雅黑" w:hAnsi="微软雅黑"/>
          <w:sz w:val="21"/>
          <w:szCs w:val="21"/>
          <w:u w:val="single"/>
        </w:rPr>
        <w:t xml:space="preserve">                         </w:t>
      </w: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手机短信：</w:t>
      </w:r>
      <w:r w:rsidRPr="00AA656F">
        <w:rPr>
          <w:rFonts w:ascii="微软雅黑" w:eastAsia="微软雅黑" w:hAnsi="微软雅黑"/>
          <w:sz w:val="21"/>
          <w:szCs w:val="21"/>
          <w:u w:val="single"/>
        </w:rPr>
        <w:t>                         </w:t>
      </w: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无论乙方是否实际查阅或拒收，甲方通过上述方式之一向乙方发出通知时，即视为乙方已经查阅。如乙方联系方式有变更，应立即书面告知甲方。</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上述地址作为有效司法送达地址。</w:t>
      </w:r>
    </w:p>
    <w:p w:rsidR="00B706FF" w:rsidRPr="00AA656F" w:rsidRDefault="00B706FF">
      <w:pPr>
        <w:pStyle w:val="a3"/>
        <w:spacing w:before="0" w:beforeAutospacing="0" w:after="0" w:afterAutospacing="0" w:line="360" w:lineRule="atLeast"/>
        <w:rPr>
          <w:rFonts w:ascii="微软雅黑" w:eastAsia="微软雅黑" w:hAnsi="微软雅黑" w:hint="eastAsia"/>
          <w:b/>
          <w:bCs/>
          <w:sz w:val="21"/>
          <w:szCs w:val="21"/>
        </w:rPr>
      </w:pPr>
      <w:r w:rsidRPr="00AA656F">
        <w:rPr>
          <w:rFonts w:ascii="微软雅黑" w:eastAsia="微软雅黑" w:hAnsi="微软雅黑"/>
          <w:b/>
          <w:bCs/>
          <w:sz w:val="21"/>
          <w:szCs w:val="21"/>
        </w:rPr>
        <w:t>第六条附则</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1、本协议一式二份，甲、乙双方各执一份，具有同等法律效力。</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2、本协议自双方签署后生效。</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签署时间：         年        月        日</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4"/>
          <w:rFonts w:ascii="微软雅黑" w:eastAsia="微软雅黑" w:hAnsi="微软雅黑"/>
          <w:sz w:val="21"/>
          <w:szCs w:val="21"/>
        </w:rPr>
        <w:t>甲方（签章）：    </w:t>
      </w: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4"/>
          <w:rFonts w:ascii="微软雅黑" w:eastAsia="微软雅黑" w:hAnsi="微软雅黑"/>
          <w:sz w:val="21"/>
          <w:szCs w:val="21"/>
        </w:rPr>
        <w:t>本人已经详细阅读上述协议，特别是其中的违约责任、违约金条款，并同意履行上述协议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Style w:val="a4"/>
          <w:rFonts w:ascii="微软雅黑" w:eastAsia="微软雅黑" w:hAnsi="微软雅黑"/>
          <w:sz w:val="21"/>
          <w:szCs w:val="21"/>
        </w:rPr>
        <w:t>乙方（签名确认）：</w:t>
      </w:r>
      <w:r w:rsidRPr="00AA656F">
        <w:rPr>
          <w:rStyle w:val="a5"/>
          <w:rFonts w:ascii="微软雅黑" w:eastAsia="微软雅黑" w:hAnsi="微软雅黑"/>
          <w:i w:val="0"/>
          <w:iCs w:val="0"/>
          <w:sz w:val="21"/>
          <w:szCs w:val="21"/>
        </w:rPr>
        <w:t>    </w:t>
      </w:r>
    </w:p>
    <w:p w:rsidR="00B706FF" w:rsidRPr="00AA656F" w:rsidRDefault="00B706FF">
      <w:pPr>
        <w:pStyle w:val="a3"/>
        <w:spacing w:before="0" w:beforeAutospacing="0" w:after="0" w:afterAutospacing="0" w:line="360" w:lineRule="atLeast"/>
        <w:rPr>
          <w:rFonts w:ascii="微软雅黑" w:eastAsia="微软雅黑" w:hAnsi="微软雅黑" w:hint="eastAsia"/>
          <w:sz w:val="21"/>
          <w:szCs w:val="21"/>
        </w:rPr>
      </w:pPr>
      <w:r w:rsidRPr="00AA656F">
        <w:rPr>
          <w:rFonts w:ascii="微软雅黑" w:eastAsia="微软雅黑" w:hAnsi="微软雅黑"/>
          <w:sz w:val="21"/>
          <w:szCs w:val="21"/>
        </w:rPr>
        <w:t> </w:t>
      </w:r>
    </w:p>
    <w:p w:rsidR="00A87F4A" w:rsidRPr="00AA656F" w:rsidRDefault="00B706FF">
      <w:pPr>
        <w:rPr>
          <w:rFonts w:ascii="微软雅黑" w:eastAsia="微软雅黑" w:hAnsi="微软雅黑"/>
          <w:szCs w:val="21"/>
        </w:rPr>
      </w:pPr>
      <w:r w:rsidRPr="00AA656F">
        <w:rPr>
          <w:rFonts w:ascii="微软雅黑" w:eastAsia="微软雅黑" w:hAnsi="微软雅黑"/>
          <w:szCs w:val="21"/>
        </w:rPr>
        <w:t> </w:t>
      </w:r>
      <w:bookmarkEnd w:id="0"/>
    </w:p>
    <w:sectPr w:rsidR="00A87F4A" w:rsidRPr="00AA656F" w:rsidSect="006B0B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E59" w:rsidRDefault="007E7E59" w:rsidP="00AA656F">
      <w:r>
        <w:separator/>
      </w:r>
    </w:p>
  </w:endnote>
  <w:endnote w:type="continuationSeparator" w:id="1">
    <w:p w:rsidR="007E7E59" w:rsidRDefault="007E7E59" w:rsidP="00AA65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E59" w:rsidRDefault="007E7E59" w:rsidP="00AA656F">
      <w:r>
        <w:separator/>
      </w:r>
    </w:p>
  </w:footnote>
  <w:footnote w:type="continuationSeparator" w:id="1">
    <w:p w:rsidR="007E7E59" w:rsidRDefault="007E7E59" w:rsidP="00AA65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06FF"/>
    <w:rsid w:val="006B0B62"/>
    <w:rsid w:val="007E7E59"/>
    <w:rsid w:val="00A87F4A"/>
    <w:rsid w:val="00AA656F"/>
    <w:rsid w:val="00B706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B62"/>
    <w:pPr>
      <w:widowControl w:val="0"/>
      <w:jc w:val="both"/>
    </w:pPr>
  </w:style>
  <w:style w:type="paragraph" w:styleId="2">
    <w:name w:val="heading 2"/>
    <w:basedOn w:val="a"/>
    <w:link w:val="2Char"/>
    <w:uiPriority w:val="9"/>
    <w:qFormat/>
    <w:rsid w:val="00B706FF"/>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706FF"/>
    <w:rPr>
      <w:rFonts w:ascii="Times New Roman" w:hAnsi="Times New Roman" w:cs="Times New Roman"/>
      <w:b/>
      <w:bCs/>
      <w:kern w:val="0"/>
      <w:sz w:val="36"/>
      <w:szCs w:val="36"/>
    </w:rPr>
  </w:style>
  <w:style w:type="paragraph" w:styleId="a3">
    <w:name w:val="Normal (Web)"/>
    <w:basedOn w:val="a"/>
    <w:uiPriority w:val="99"/>
    <w:semiHidden/>
    <w:unhideWhenUsed/>
    <w:rsid w:val="00B706FF"/>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B706FF"/>
    <w:rPr>
      <w:b/>
      <w:bCs/>
    </w:rPr>
  </w:style>
  <w:style w:type="character" w:styleId="a5">
    <w:name w:val="Emphasis"/>
    <w:basedOn w:val="a0"/>
    <w:uiPriority w:val="20"/>
    <w:qFormat/>
    <w:rsid w:val="00B706FF"/>
    <w:rPr>
      <w:i/>
      <w:iCs/>
    </w:rPr>
  </w:style>
  <w:style w:type="paragraph" w:styleId="a6">
    <w:name w:val="header"/>
    <w:basedOn w:val="a"/>
    <w:link w:val="Char"/>
    <w:uiPriority w:val="99"/>
    <w:semiHidden/>
    <w:unhideWhenUsed/>
    <w:rsid w:val="00AA6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A656F"/>
    <w:rPr>
      <w:sz w:val="18"/>
      <w:szCs w:val="18"/>
    </w:rPr>
  </w:style>
  <w:style w:type="paragraph" w:styleId="a7">
    <w:name w:val="footer"/>
    <w:basedOn w:val="a"/>
    <w:link w:val="Char0"/>
    <w:uiPriority w:val="99"/>
    <w:semiHidden/>
    <w:unhideWhenUsed/>
    <w:rsid w:val="00AA656F"/>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A656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AAB732-E4D1-4665-908D-C879D0E25034}">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1739</Characters>
  <Application>Microsoft Office Word</Application>
  <DocSecurity>0</DocSecurity>
  <Lines>14</Lines>
  <Paragraphs>4</Paragraphs>
  <ScaleCrop>false</ScaleCrop>
  <Company>China</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2018-05-03T03:27:00Z</dcterms:created>
  <dcterms:modified xsi:type="dcterms:W3CDTF">2020-09-24T06:58:00Z</dcterms:modified>
</cp:coreProperties>
</file>